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F0589" w14:textId="5BF85979" w:rsidR="00502DEC" w:rsidRPr="00502DEC" w:rsidRDefault="00502DEC" w:rsidP="00502DEC">
      <w:pPr>
        <w:spacing w:line="360" w:lineRule="auto"/>
        <w:jc w:val="center"/>
        <w:rPr>
          <w:rFonts w:eastAsia="Arial" w:cs="Arial"/>
          <w:b/>
          <w:bCs/>
          <w:sz w:val="22"/>
          <w:szCs w:val="22"/>
        </w:rPr>
      </w:pPr>
      <w:bookmarkStart w:id="0" w:name="_Toc232166339"/>
      <w:r w:rsidRPr="00502DEC">
        <w:rPr>
          <w:rFonts w:eastAsia="Arial" w:cs="Arial"/>
          <w:b/>
          <w:bCs/>
          <w:sz w:val="22"/>
          <w:szCs w:val="22"/>
        </w:rPr>
        <w:t>ANEXO II - MODELO DE PROPOSTA DE PREÇOS – GRUPO 2</w:t>
      </w:r>
      <w:bookmarkEnd w:id="0"/>
    </w:p>
    <w:p w14:paraId="7A743DEB" w14:textId="77777777" w:rsidR="00502DEC" w:rsidRPr="00716F44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 xml:space="preserve">DISPENSA DE LICITAÇÃO N° </w:t>
      </w:r>
      <w:r>
        <w:rPr>
          <w:rFonts w:eastAsia="Arial" w:cs="Arial"/>
          <w:b/>
          <w:bCs/>
          <w:sz w:val="22"/>
          <w:szCs w:val="22"/>
        </w:rPr>
        <w:t>16</w:t>
      </w:r>
      <w:r w:rsidRPr="00716F44">
        <w:rPr>
          <w:rFonts w:eastAsia="Arial" w:cs="Arial"/>
          <w:b/>
          <w:bCs/>
          <w:sz w:val="22"/>
          <w:szCs w:val="22"/>
        </w:rPr>
        <w:t>/202</w:t>
      </w:r>
      <w:r>
        <w:rPr>
          <w:rFonts w:eastAsia="Arial" w:cs="Arial"/>
          <w:b/>
          <w:bCs/>
          <w:sz w:val="22"/>
          <w:szCs w:val="22"/>
        </w:rPr>
        <w:t xml:space="preserve">6 </w:t>
      </w:r>
      <w:r w:rsidRPr="00C56982">
        <w:rPr>
          <w:rFonts w:eastAsia="Arial" w:cs="Arial"/>
          <w:b/>
          <w:bCs/>
          <w:sz w:val="22"/>
          <w:szCs w:val="22"/>
        </w:rPr>
        <w:t xml:space="preserve">(UASG 925109 – Nº da Compra </w:t>
      </w:r>
      <w:r>
        <w:rPr>
          <w:rFonts w:eastAsia="Arial" w:cs="Arial"/>
          <w:b/>
          <w:bCs/>
          <w:sz w:val="22"/>
          <w:szCs w:val="22"/>
        </w:rPr>
        <w:t>16</w:t>
      </w:r>
      <w:r w:rsidRPr="00C56982">
        <w:rPr>
          <w:rFonts w:eastAsia="Arial" w:cs="Arial"/>
          <w:b/>
          <w:bCs/>
          <w:sz w:val="22"/>
          <w:szCs w:val="22"/>
        </w:rPr>
        <w:t>/202</w:t>
      </w:r>
      <w:r>
        <w:rPr>
          <w:rFonts w:eastAsia="Arial" w:cs="Arial"/>
          <w:b/>
          <w:bCs/>
          <w:sz w:val="22"/>
          <w:szCs w:val="22"/>
        </w:rPr>
        <w:t>6</w:t>
      </w:r>
      <w:r w:rsidRPr="00C56982">
        <w:rPr>
          <w:rFonts w:eastAsia="Arial" w:cs="Arial"/>
          <w:b/>
          <w:bCs/>
          <w:sz w:val="22"/>
          <w:szCs w:val="22"/>
        </w:rPr>
        <w:t>)</w:t>
      </w:r>
    </w:p>
    <w:p w14:paraId="587868D0" w14:textId="77777777" w:rsidR="00502DEC" w:rsidRPr="00716F44" w:rsidRDefault="00502DEC" w:rsidP="00502DEC">
      <w:pPr>
        <w:tabs>
          <w:tab w:val="left" w:pos="5447"/>
          <w:tab w:val="left" w:pos="5998"/>
        </w:tabs>
        <w:spacing w:line="360" w:lineRule="auto"/>
        <w:jc w:val="both"/>
        <w:outlineLvl w:val="0"/>
        <w:rPr>
          <w:rFonts w:eastAsia="Arial" w:cs="Arial"/>
          <w:b/>
          <w:bCs/>
          <w:sz w:val="22"/>
          <w:szCs w:val="22"/>
        </w:rPr>
      </w:pPr>
      <w:bookmarkStart w:id="1" w:name="_Toc232166340"/>
      <w:r w:rsidRPr="00716F44">
        <w:rPr>
          <w:rFonts w:eastAsia="Arial" w:cs="Arial"/>
          <w:b/>
          <w:bCs/>
          <w:sz w:val="22"/>
          <w:szCs w:val="22"/>
        </w:rPr>
        <w:t>PROCESSO(S) CMSP-PAD-</w:t>
      </w:r>
      <w:r>
        <w:rPr>
          <w:rFonts w:eastAsia="Arial" w:cs="Arial"/>
          <w:b/>
          <w:bCs/>
          <w:sz w:val="22"/>
          <w:szCs w:val="22"/>
        </w:rPr>
        <w:t>2026/00173</w:t>
      </w:r>
      <w:bookmarkEnd w:id="1"/>
    </w:p>
    <w:p w14:paraId="1E59EAED" w14:textId="77777777" w:rsidR="00502DEC" w:rsidRPr="00716F44" w:rsidRDefault="00502DEC" w:rsidP="00502DEC">
      <w:pPr>
        <w:spacing w:line="360" w:lineRule="auto"/>
        <w:jc w:val="both"/>
        <w:outlineLvl w:val="0"/>
        <w:rPr>
          <w:rFonts w:eastAsia="Arial" w:cs="Arial"/>
          <w:sz w:val="22"/>
          <w:szCs w:val="22"/>
        </w:rPr>
      </w:pPr>
      <w:bookmarkStart w:id="2" w:name="_Toc232166341"/>
      <w:r>
        <w:rPr>
          <w:rFonts w:eastAsia="Arial" w:cs="Arial"/>
          <w:b/>
          <w:bCs/>
          <w:sz w:val="22"/>
          <w:szCs w:val="22"/>
        </w:rPr>
        <w:t>CRITÉRIO DE JULGAMENTO</w:t>
      </w:r>
      <w:r w:rsidRPr="00716F44">
        <w:rPr>
          <w:rFonts w:eastAsia="Arial" w:cs="Arial"/>
          <w:b/>
          <w:bCs/>
          <w:sz w:val="22"/>
          <w:szCs w:val="22"/>
        </w:rPr>
        <w:t xml:space="preserve">: </w:t>
      </w:r>
      <w:r w:rsidRPr="00716F44">
        <w:rPr>
          <w:rFonts w:eastAsia="Arial" w:cs="Arial"/>
          <w:sz w:val="22"/>
          <w:szCs w:val="22"/>
        </w:rPr>
        <w:t>Menor Preço</w:t>
      </w:r>
      <w:bookmarkEnd w:id="2"/>
    </w:p>
    <w:p w14:paraId="7A964722" w14:textId="77777777" w:rsidR="00502DEC" w:rsidRDefault="00502DEC" w:rsidP="00502DEC">
      <w:pPr>
        <w:pStyle w:val="Corpodetexto2"/>
        <w:spacing w:line="276" w:lineRule="auto"/>
        <w:ind w:right="22"/>
        <w:jc w:val="both"/>
        <w:rPr>
          <w:rFonts w:cs="Arial"/>
          <w:bCs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 xml:space="preserve">OBJETO: </w:t>
      </w:r>
      <w:r w:rsidRPr="00F04DE3">
        <w:rPr>
          <w:rFonts w:eastAsia="Arial" w:cs="Arial"/>
          <w:bCs/>
          <w:sz w:val="22"/>
          <w:szCs w:val="22"/>
        </w:rPr>
        <w:t xml:space="preserve">Aquisição com entrega imediata de medicamentos e insumos de enfermagem, conforme especificações constantes do </w:t>
      </w:r>
      <w:r w:rsidRPr="00F04DE3">
        <w:rPr>
          <w:rFonts w:eastAsia="Arial" w:cs="Arial"/>
          <w:sz w:val="22"/>
          <w:szCs w:val="22"/>
        </w:rPr>
        <w:t>Anexo I - Termo de Referência - Especificações Técnicas</w:t>
      </w:r>
      <w:r w:rsidRPr="00F04DE3">
        <w:rPr>
          <w:rFonts w:eastAsia="Arial" w:cs="Arial"/>
          <w:bCs/>
          <w:sz w:val="22"/>
          <w:szCs w:val="22"/>
        </w:rPr>
        <w:t>, parte integrante do Edital</w:t>
      </w:r>
      <w:r w:rsidRPr="00DB1BB0">
        <w:rPr>
          <w:rFonts w:cs="Arial"/>
          <w:bCs/>
          <w:sz w:val="22"/>
          <w:szCs w:val="22"/>
        </w:rPr>
        <w:t>.</w:t>
      </w:r>
    </w:p>
    <w:tbl>
      <w:tblPr>
        <w:tblStyle w:val="Tabelacomgrade"/>
        <w:tblW w:w="1038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992"/>
        <w:gridCol w:w="1417"/>
        <w:gridCol w:w="851"/>
        <w:gridCol w:w="1134"/>
        <w:gridCol w:w="1036"/>
      </w:tblGrid>
      <w:tr w:rsidR="00502DEC" w:rsidRPr="00F5559A" w14:paraId="155D7E58" w14:textId="77777777" w:rsidTr="00181E6B">
        <w:trPr>
          <w:trHeight w:val="504"/>
          <w:jc w:val="center"/>
        </w:trPr>
        <w:tc>
          <w:tcPr>
            <w:tcW w:w="704" w:type="dxa"/>
            <w:shd w:val="clear" w:color="auto" w:fill="FFFF00"/>
            <w:vAlign w:val="center"/>
          </w:tcPr>
          <w:p w14:paraId="7233D6AA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4253" w:type="dxa"/>
            <w:shd w:val="clear" w:color="auto" w:fill="FFFF00"/>
            <w:vAlign w:val="center"/>
          </w:tcPr>
          <w:p w14:paraId="49BF2694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4537C81E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 xml:space="preserve">Código </w:t>
            </w:r>
            <w:r>
              <w:rPr>
                <w:b/>
                <w:sz w:val="16"/>
                <w:szCs w:val="16"/>
              </w:rPr>
              <w:t>C</w:t>
            </w:r>
            <w:r w:rsidRPr="004D2FC3">
              <w:rPr>
                <w:b/>
                <w:sz w:val="16"/>
                <w:szCs w:val="16"/>
              </w:rPr>
              <w:t>ompras.gov</w:t>
            </w:r>
          </w:p>
        </w:tc>
        <w:tc>
          <w:tcPr>
            <w:tcW w:w="1417" w:type="dxa"/>
            <w:shd w:val="clear" w:color="auto" w:fill="FFFF00"/>
            <w:vAlign w:val="center"/>
          </w:tcPr>
          <w:p w14:paraId="08050443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 xml:space="preserve">UNIDADE DE FORNECIMENTO </w:t>
            </w:r>
          </w:p>
        </w:tc>
        <w:tc>
          <w:tcPr>
            <w:tcW w:w="851" w:type="dxa"/>
            <w:shd w:val="clear" w:color="auto" w:fill="FFFF00"/>
            <w:vAlign w:val="center"/>
          </w:tcPr>
          <w:p w14:paraId="43813E41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QUANTIDADE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503E1B21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VALOR UNITÁRIO</w:t>
            </w:r>
            <w:r>
              <w:rPr>
                <w:b/>
                <w:sz w:val="16"/>
                <w:szCs w:val="16"/>
              </w:rPr>
              <w:t xml:space="preserve"> EM R$</w:t>
            </w:r>
          </w:p>
        </w:tc>
        <w:tc>
          <w:tcPr>
            <w:tcW w:w="1036" w:type="dxa"/>
            <w:shd w:val="clear" w:color="auto" w:fill="FFFF00"/>
            <w:vAlign w:val="center"/>
          </w:tcPr>
          <w:p w14:paraId="79A3A0D2" w14:textId="77777777" w:rsidR="00502DEC" w:rsidRPr="004D2FC3" w:rsidRDefault="00502DEC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VALOR TOTAL</w:t>
            </w:r>
            <w:r>
              <w:rPr>
                <w:b/>
                <w:sz w:val="16"/>
                <w:szCs w:val="16"/>
              </w:rPr>
              <w:t xml:space="preserve"> EM R$</w:t>
            </w:r>
          </w:p>
        </w:tc>
      </w:tr>
      <w:tr w:rsidR="00502DEC" w:rsidRPr="00F5559A" w14:paraId="7BDA0E11" w14:textId="77777777" w:rsidTr="00181E6B">
        <w:trPr>
          <w:trHeight w:val="504"/>
          <w:jc w:val="center"/>
        </w:trPr>
        <w:tc>
          <w:tcPr>
            <w:tcW w:w="704" w:type="dxa"/>
            <w:vAlign w:val="center"/>
          </w:tcPr>
          <w:p w14:paraId="3EC4B8B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40</w:t>
            </w:r>
          </w:p>
        </w:tc>
        <w:tc>
          <w:tcPr>
            <w:tcW w:w="4253" w:type="dxa"/>
            <w:vAlign w:val="center"/>
          </w:tcPr>
          <w:p w14:paraId="1BEFB1B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Cateter intravenoso </w:t>
            </w:r>
            <w:proofErr w:type="spellStart"/>
            <w:r w:rsidRPr="00514FDA">
              <w:rPr>
                <w:sz w:val="18"/>
                <w:szCs w:val="18"/>
              </w:rPr>
              <w:t>Jelco</w:t>
            </w:r>
            <w:proofErr w:type="spellEnd"/>
            <w:r w:rsidRPr="00514FDA">
              <w:rPr>
                <w:sz w:val="18"/>
                <w:szCs w:val="18"/>
              </w:rPr>
              <w:t xml:space="preserve"> 22G: material cateter: polímero radiopaco; aplicação: venoso; material agulha: agulha aço inox; diâmetro: 22 GAU; comprimento: cerca de 25 mm; conector: conector padrão; com sistema segurança segundo NR/32; tipo uso: estéril, descartável, embalagem individual; (Compras.gov: 437179)</w:t>
            </w:r>
          </w:p>
        </w:tc>
        <w:tc>
          <w:tcPr>
            <w:tcW w:w="992" w:type="dxa"/>
            <w:vAlign w:val="center"/>
          </w:tcPr>
          <w:p w14:paraId="5581231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437179</w:t>
            </w:r>
          </w:p>
        </w:tc>
        <w:tc>
          <w:tcPr>
            <w:tcW w:w="1417" w:type="dxa"/>
            <w:vAlign w:val="center"/>
          </w:tcPr>
          <w:p w14:paraId="562B843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5E7B220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14:paraId="34D5DC7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B7753E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7D50CB40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75AA3E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41</w:t>
            </w:r>
          </w:p>
        </w:tc>
        <w:tc>
          <w:tcPr>
            <w:tcW w:w="4253" w:type="dxa"/>
            <w:vAlign w:val="center"/>
          </w:tcPr>
          <w:p w14:paraId="6B4DB26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Cateter intravenoso </w:t>
            </w:r>
            <w:proofErr w:type="spellStart"/>
            <w:r w:rsidRPr="00514FDA">
              <w:rPr>
                <w:sz w:val="18"/>
                <w:szCs w:val="18"/>
              </w:rPr>
              <w:t>Jelco</w:t>
            </w:r>
            <w:proofErr w:type="spellEnd"/>
            <w:r w:rsidRPr="00514FDA">
              <w:rPr>
                <w:sz w:val="18"/>
                <w:szCs w:val="18"/>
              </w:rPr>
              <w:t xml:space="preserve"> 24G: material cateter: polímero radiopaco; aplicação: venoso; material agulha: agulha aço inox; diâmetro: 24 GAU; comprimento: cerca de 20 mm; conector: conector padrão; com sistema segurança segundo NR/32; tipo uso: estéril, descartável, embalagem individual; (Compras.gov: 437180)</w:t>
            </w:r>
          </w:p>
        </w:tc>
        <w:tc>
          <w:tcPr>
            <w:tcW w:w="992" w:type="dxa"/>
            <w:vAlign w:val="center"/>
          </w:tcPr>
          <w:p w14:paraId="1EC1CDC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437180</w:t>
            </w:r>
          </w:p>
        </w:tc>
        <w:tc>
          <w:tcPr>
            <w:tcW w:w="1417" w:type="dxa"/>
            <w:vAlign w:val="center"/>
          </w:tcPr>
          <w:p w14:paraId="0C00BD6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136E543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14:paraId="0AA25066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FF3214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4211F33B" w14:textId="77777777" w:rsidTr="00181E6B">
        <w:trPr>
          <w:trHeight w:val="504"/>
          <w:jc w:val="center"/>
        </w:trPr>
        <w:tc>
          <w:tcPr>
            <w:tcW w:w="704" w:type="dxa"/>
            <w:vAlign w:val="center"/>
          </w:tcPr>
          <w:p w14:paraId="1F925F5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42</w:t>
            </w:r>
          </w:p>
        </w:tc>
        <w:tc>
          <w:tcPr>
            <w:tcW w:w="4253" w:type="dxa"/>
            <w:vAlign w:val="center"/>
          </w:tcPr>
          <w:p w14:paraId="4D61829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Dispositivo intravenoso periférico </w:t>
            </w:r>
            <w:proofErr w:type="spellStart"/>
            <w:r w:rsidRPr="00514FDA">
              <w:rPr>
                <w:sz w:val="18"/>
                <w:szCs w:val="18"/>
              </w:rPr>
              <w:t>Scalp</w:t>
            </w:r>
            <w:proofErr w:type="spellEnd"/>
            <w:r w:rsidRPr="00514FDA">
              <w:rPr>
                <w:sz w:val="18"/>
                <w:szCs w:val="18"/>
              </w:rPr>
              <w:t xml:space="preserve"> 23G: Dispositivo para infusão venosa periférica; com agulha em aço inox </w:t>
            </w:r>
            <w:proofErr w:type="spellStart"/>
            <w:r w:rsidRPr="00514FDA">
              <w:rPr>
                <w:sz w:val="18"/>
                <w:szCs w:val="18"/>
              </w:rPr>
              <w:t>siliconizada</w:t>
            </w:r>
            <w:proofErr w:type="spellEnd"/>
            <w:r w:rsidRPr="00514FDA">
              <w:rPr>
                <w:sz w:val="18"/>
                <w:szCs w:val="18"/>
              </w:rPr>
              <w:t xml:space="preserve">, nivelada, polida, cilíndrica, reta e oca; bisel </w:t>
            </w:r>
            <w:proofErr w:type="spellStart"/>
            <w:r w:rsidRPr="00514FDA">
              <w:rPr>
                <w:sz w:val="18"/>
                <w:szCs w:val="18"/>
              </w:rPr>
              <w:t>trifacetado</w:t>
            </w:r>
            <w:proofErr w:type="spellEnd"/>
            <w:r w:rsidRPr="00514FDA">
              <w:rPr>
                <w:sz w:val="18"/>
                <w:szCs w:val="18"/>
              </w:rPr>
              <w:t xml:space="preserve"> e afiado, empunhadura em formato de borboleta, sem rebarbas, com perfil plano; identificado de acordo com o código de cores, com perfeita fixação entre a agulha e a extensão; extensão de prolongamento em PVC, flexível, extremidade distal com conector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>, identificação do calibre e perfeito encaixe; calibre 23G, atóxico, estéril, descartável, com sistema de proteção da agulha após punção sem resíduo biológico; embalado em material que promova barreira microbiana e abertura asséptica; o produto deverá apresentar laudo que comprove sua esterilização, com Sistema Segurança Segundo NR/32; (B.E.C.: 3516032 ou Compras.gov: 437167)</w:t>
            </w:r>
          </w:p>
        </w:tc>
        <w:tc>
          <w:tcPr>
            <w:tcW w:w="992" w:type="dxa"/>
            <w:vAlign w:val="center"/>
          </w:tcPr>
          <w:p w14:paraId="30DB0AA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437167</w:t>
            </w:r>
          </w:p>
        </w:tc>
        <w:tc>
          <w:tcPr>
            <w:tcW w:w="1417" w:type="dxa"/>
            <w:vAlign w:val="center"/>
          </w:tcPr>
          <w:p w14:paraId="5E35A7C6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4B724CB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14:paraId="7AF5F6F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491191C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276305F7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45ACEEE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</w:t>
            </w:r>
          </w:p>
        </w:tc>
        <w:tc>
          <w:tcPr>
            <w:tcW w:w="4253" w:type="dxa"/>
            <w:vAlign w:val="center"/>
          </w:tcPr>
          <w:p w14:paraId="1656174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Agulha hipodérmica descartável estéril de 40x12mm (18G x 1 1/2"): Material: aço inoxidável </w:t>
            </w:r>
            <w:proofErr w:type="spellStart"/>
            <w:r w:rsidRPr="00514FDA">
              <w:rPr>
                <w:sz w:val="18"/>
                <w:szCs w:val="18"/>
              </w:rPr>
              <w:t>siliconizado</w:t>
            </w:r>
            <w:proofErr w:type="spellEnd"/>
            <w:r w:rsidRPr="00514FDA">
              <w:rPr>
                <w:sz w:val="18"/>
                <w:szCs w:val="18"/>
              </w:rPr>
              <w:t xml:space="preserve">; Dimensões: 18G X 1 1/2"; Tipo ponta: bisel curto </w:t>
            </w:r>
            <w:proofErr w:type="spellStart"/>
            <w:r w:rsidRPr="00514FDA">
              <w:rPr>
                <w:sz w:val="18"/>
                <w:szCs w:val="18"/>
              </w:rPr>
              <w:t>trifacetado</w:t>
            </w:r>
            <w:proofErr w:type="spellEnd"/>
            <w:r w:rsidRPr="00514FDA">
              <w:rPr>
                <w:sz w:val="18"/>
                <w:szCs w:val="18"/>
              </w:rPr>
              <w:t xml:space="preserve">; Tipo conexão: compatível com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 xml:space="preserve"> </w:t>
            </w:r>
            <w:proofErr w:type="spellStart"/>
            <w:r w:rsidRPr="00514FDA">
              <w:rPr>
                <w:sz w:val="18"/>
                <w:szCs w:val="18"/>
              </w:rPr>
              <w:t>lock</w:t>
            </w:r>
            <w:proofErr w:type="spellEnd"/>
            <w:r w:rsidRPr="00514FDA">
              <w:rPr>
                <w:sz w:val="18"/>
                <w:szCs w:val="18"/>
              </w:rPr>
              <w:t xml:space="preserve"> e </w:t>
            </w:r>
            <w:proofErr w:type="spellStart"/>
            <w:r w:rsidRPr="00514FDA">
              <w:rPr>
                <w:sz w:val="18"/>
                <w:szCs w:val="18"/>
              </w:rPr>
              <w:t>slip</w:t>
            </w:r>
            <w:proofErr w:type="spellEnd"/>
            <w:r w:rsidRPr="00514FDA">
              <w:rPr>
                <w:sz w:val="18"/>
                <w:szCs w:val="18"/>
              </w:rPr>
              <w:t>; Tipo fixação: protetor plástico; Tipo uso: estéril e descartável; Apresentação: em caixas com 100 unidades embaladas individualmente; Produto com registro na ANVISA; (Compras.gov: 439799)</w:t>
            </w:r>
          </w:p>
        </w:tc>
        <w:tc>
          <w:tcPr>
            <w:tcW w:w="992" w:type="dxa"/>
            <w:vAlign w:val="center"/>
          </w:tcPr>
          <w:p w14:paraId="7FC7758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439799</w:t>
            </w:r>
          </w:p>
        </w:tc>
        <w:tc>
          <w:tcPr>
            <w:tcW w:w="1417" w:type="dxa"/>
            <w:vAlign w:val="center"/>
          </w:tcPr>
          <w:p w14:paraId="21F39BA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Caixa com 100 unidades</w:t>
            </w:r>
          </w:p>
        </w:tc>
        <w:tc>
          <w:tcPr>
            <w:tcW w:w="851" w:type="dxa"/>
            <w:vAlign w:val="center"/>
          </w:tcPr>
          <w:p w14:paraId="19A600C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10796A6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CF2BDA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75F9ED5F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CE89B1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44</w:t>
            </w:r>
          </w:p>
        </w:tc>
        <w:tc>
          <w:tcPr>
            <w:tcW w:w="4253" w:type="dxa"/>
            <w:vAlign w:val="center"/>
          </w:tcPr>
          <w:p w14:paraId="22928A56" w14:textId="046427A5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Equipo para administração de soluções parenterais; em PVC ou similar atóxico, tubo com 1,50m; com </w:t>
            </w:r>
            <w:r w:rsidRPr="00514FDA">
              <w:rPr>
                <w:sz w:val="18"/>
                <w:szCs w:val="18"/>
              </w:rPr>
              <w:lastRenderedPageBreak/>
              <w:t xml:space="preserve">ponta perfurante para ampola plástica ou borracha; com pinça rolete corta fluxo de alta precisão; injetor lateral resistente; conector tipo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 xml:space="preserve"> </w:t>
            </w:r>
            <w:proofErr w:type="spellStart"/>
            <w:r w:rsidRPr="00514FDA">
              <w:rPr>
                <w:sz w:val="18"/>
                <w:szCs w:val="18"/>
              </w:rPr>
              <w:t>slip</w:t>
            </w:r>
            <w:proofErr w:type="spellEnd"/>
            <w:r w:rsidRPr="00514FDA">
              <w:rPr>
                <w:sz w:val="18"/>
                <w:szCs w:val="18"/>
              </w:rPr>
              <w:t xml:space="preserve">; gotejador </w:t>
            </w:r>
            <w:proofErr w:type="spellStart"/>
            <w:r w:rsidRPr="00514FDA">
              <w:rPr>
                <w:sz w:val="18"/>
                <w:szCs w:val="18"/>
              </w:rPr>
              <w:t>macrogotas</w:t>
            </w:r>
            <w:proofErr w:type="spellEnd"/>
            <w:r w:rsidRPr="00514FDA">
              <w:rPr>
                <w:sz w:val="18"/>
                <w:szCs w:val="18"/>
              </w:rPr>
              <w:t>; com respiro e filtro de ar hidrófobo bacteriológico; câmara gotejadora flexível; embalado em papel grau cirúrgico e filme transparente, individual, estéril; Cumprir NBR14041; Compras.gov: 609459)</w:t>
            </w:r>
          </w:p>
        </w:tc>
        <w:tc>
          <w:tcPr>
            <w:tcW w:w="992" w:type="dxa"/>
            <w:vAlign w:val="center"/>
          </w:tcPr>
          <w:p w14:paraId="6AD1DBE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lastRenderedPageBreak/>
              <w:t>609459</w:t>
            </w:r>
          </w:p>
        </w:tc>
        <w:tc>
          <w:tcPr>
            <w:tcW w:w="1417" w:type="dxa"/>
            <w:vAlign w:val="center"/>
          </w:tcPr>
          <w:p w14:paraId="0FEF3FB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686CD5F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vAlign w:val="center"/>
          </w:tcPr>
          <w:p w14:paraId="3258D67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5298C5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1511EBF4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0145AD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45</w:t>
            </w:r>
          </w:p>
        </w:tc>
        <w:tc>
          <w:tcPr>
            <w:tcW w:w="4253" w:type="dxa"/>
            <w:vAlign w:val="center"/>
          </w:tcPr>
          <w:p w14:paraId="77EC966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Seringa estéril 05ml, bico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 xml:space="preserve"> </w:t>
            </w:r>
            <w:proofErr w:type="spellStart"/>
            <w:r w:rsidRPr="00514FDA">
              <w:rPr>
                <w:sz w:val="18"/>
                <w:szCs w:val="18"/>
              </w:rPr>
              <w:t>slip</w:t>
            </w:r>
            <w:proofErr w:type="spellEnd"/>
            <w:r w:rsidRPr="00514FDA">
              <w:rPr>
                <w:sz w:val="18"/>
                <w:szCs w:val="18"/>
              </w:rPr>
              <w:t xml:space="preserve">: seringa descartável; em plástico, atóxico, epirogênico integro, transparente; apresentando rigidez e resistência mecânica na sua utilização; corpo com escala em gravação visível e resistente, milimetrada e numerada de 1,0 em 1,0ml; embolo e borracha de ajuste, anel de retenção; bico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 xml:space="preserve"> </w:t>
            </w:r>
            <w:proofErr w:type="spellStart"/>
            <w:r w:rsidRPr="00514FDA">
              <w:rPr>
                <w:sz w:val="18"/>
                <w:szCs w:val="18"/>
              </w:rPr>
              <w:t>slip</w:t>
            </w:r>
            <w:proofErr w:type="spellEnd"/>
            <w:r w:rsidRPr="00514FDA">
              <w:rPr>
                <w:sz w:val="18"/>
                <w:szCs w:val="18"/>
              </w:rPr>
              <w:t xml:space="preserve">; componente adicional: c/ sistema segurança segundo NR/32; estéril; </w:t>
            </w:r>
            <w:proofErr w:type="spellStart"/>
            <w:r w:rsidRPr="00514FDA">
              <w:rPr>
                <w:sz w:val="18"/>
                <w:szCs w:val="18"/>
              </w:rPr>
              <w:t>siliconizada</w:t>
            </w:r>
            <w:proofErr w:type="spellEnd"/>
            <w:r w:rsidRPr="00514FDA">
              <w:rPr>
                <w:sz w:val="18"/>
                <w:szCs w:val="18"/>
              </w:rPr>
              <w:t>; com capacidade de 05ml; sem agulha; embalagem individual em material que promova barreira microbiana e abertura asséptica, de acordo com a RDC 185; (Compras.gov: 439639)</w:t>
            </w:r>
          </w:p>
        </w:tc>
        <w:tc>
          <w:tcPr>
            <w:tcW w:w="992" w:type="dxa"/>
            <w:vAlign w:val="center"/>
          </w:tcPr>
          <w:p w14:paraId="4A53F4F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439639</w:t>
            </w:r>
          </w:p>
        </w:tc>
        <w:tc>
          <w:tcPr>
            <w:tcW w:w="1417" w:type="dxa"/>
            <w:vAlign w:val="center"/>
          </w:tcPr>
          <w:p w14:paraId="11EA980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6FD62F2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vAlign w:val="center"/>
          </w:tcPr>
          <w:p w14:paraId="06DB243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009050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483031D7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B95BB6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46</w:t>
            </w:r>
          </w:p>
        </w:tc>
        <w:tc>
          <w:tcPr>
            <w:tcW w:w="4253" w:type="dxa"/>
            <w:vAlign w:val="center"/>
          </w:tcPr>
          <w:p w14:paraId="6A42DDA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Seringa estéril 20ml, bico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 xml:space="preserve"> </w:t>
            </w:r>
            <w:proofErr w:type="spellStart"/>
            <w:r w:rsidRPr="00514FDA">
              <w:rPr>
                <w:sz w:val="18"/>
                <w:szCs w:val="18"/>
              </w:rPr>
              <w:t>slip</w:t>
            </w:r>
            <w:proofErr w:type="spellEnd"/>
            <w:r w:rsidRPr="00514FDA">
              <w:rPr>
                <w:sz w:val="18"/>
                <w:szCs w:val="18"/>
              </w:rPr>
              <w:t xml:space="preserve">: seringa descartável; em plástico, atóxico, </w:t>
            </w:r>
            <w:proofErr w:type="spellStart"/>
            <w:r w:rsidRPr="00514FDA">
              <w:rPr>
                <w:sz w:val="18"/>
                <w:szCs w:val="18"/>
              </w:rPr>
              <w:t>apirogênico</w:t>
            </w:r>
            <w:proofErr w:type="spellEnd"/>
            <w:r w:rsidRPr="00514FDA">
              <w:rPr>
                <w:sz w:val="18"/>
                <w:szCs w:val="18"/>
              </w:rPr>
              <w:t xml:space="preserve"> polipropileno, atóxica, </w:t>
            </w:r>
            <w:proofErr w:type="spellStart"/>
            <w:r w:rsidRPr="00514FDA">
              <w:rPr>
                <w:sz w:val="18"/>
                <w:szCs w:val="18"/>
              </w:rPr>
              <w:t>apirogênica</w:t>
            </w:r>
            <w:proofErr w:type="spellEnd"/>
            <w:r w:rsidRPr="00514FDA">
              <w:rPr>
                <w:sz w:val="18"/>
                <w:szCs w:val="18"/>
              </w:rPr>
              <w:t xml:space="preserve">; apresentando rigidez e resistência mecânica na sua utilização; corpo com milimetrada, marcação indelével; embolo com borracha atóxica na ponta; bico </w:t>
            </w:r>
            <w:proofErr w:type="spellStart"/>
            <w:r w:rsidRPr="00514FDA">
              <w:rPr>
                <w:sz w:val="18"/>
                <w:szCs w:val="18"/>
              </w:rPr>
              <w:t>luer</w:t>
            </w:r>
            <w:proofErr w:type="spellEnd"/>
            <w:r w:rsidRPr="00514FDA">
              <w:rPr>
                <w:sz w:val="18"/>
                <w:szCs w:val="18"/>
              </w:rPr>
              <w:t xml:space="preserve"> </w:t>
            </w:r>
            <w:proofErr w:type="spellStart"/>
            <w:r w:rsidRPr="00514FDA">
              <w:rPr>
                <w:sz w:val="18"/>
                <w:szCs w:val="18"/>
              </w:rPr>
              <w:t>slip</w:t>
            </w:r>
            <w:proofErr w:type="spellEnd"/>
            <w:r w:rsidRPr="00514FDA">
              <w:rPr>
                <w:sz w:val="18"/>
                <w:szCs w:val="18"/>
              </w:rPr>
              <w:t xml:space="preserve">; esterilizado em raios gama ou oxido de etileno; </w:t>
            </w:r>
            <w:proofErr w:type="spellStart"/>
            <w:r w:rsidRPr="00514FDA">
              <w:rPr>
                <w:sz w:val="18"/>
                <w:szCs w:val="18"/>
              </w:rPr>
              <w:t>siliconizada</w:t>
            </w:r>
            <w:proofErr w:type="spellEnd"/>
            <w:r w:rsidRPr="00514FDA">
              <w:rPr>
                <w:sz w:val="18"/>
                <w:szCs w:val="18"/>
              </w:rPr>
              <w:t xml:space="preserve"> com deslizamento suave e uniforme, anel de retenção no cilindro; com capacidade de 20 ml; sem agulha; embalagem individual em material que promova barreira microbiana e abertura asséptica, de acordo com a RDC 185; (Compras.gov: 439627)</w:t>
            </w:r>
          </w:p>
        </w:tc>
        <w:tc>
          <w:tcPr>
            <w:tcW w:w="992" w:type="dxa"/>
            <w:vAlign w:val="center"/>
          </w:tcPr>
          <w:p w14:paraId="223ECA2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439627</w:t>
            </w:r>
          </w:p>
        </w:tc>
        <w:tc>
          <w:tcPr>
            <w:tcW w:w="1417" w:type="dxa"/>
            <w:vAlign w:val="center"/>
          </w:tcPr>
          <w:p w14:paraId="5DDE1C9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2CFCF38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vAlign w:val="center"/>
          </w:tcPr>
          <w:p w14:paraId="7F174DD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3C1336F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0DF3BB45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BF4E0F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47</w:t>
            </w:r>
          </w:p>
        </w:tc>
        <w:tc>
          <w:tcPr>
            <w:tcW w:w="4253" w:type="dxa"/>
            <w:vAlign w:val="center"/>
          </w:tcPr>
          <w:p w14:paraId="7C67581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Atadura tipo crepom 06cmx4,5m: tipo: crepom; atadura de crepe; material: 100% algodão ou misto; com dimensão de 06 cm de largura x 1,80 m de comprimento (em repouso); gramatura: cerca de 13 fios/cm2; as bordas devem ser devidamente acabadas, evitando desfiamento; enrolada uniformemente em forma cilíndrica; embalagem individual; (Compras.gov 628394)</w:t>
            </w:r>
          </w:p>
        </w:tc>
        <w:tc>
          <w:tcPr>
            <w:tcW w:w="992" w:type="dxa"/>
            <w:vAlign w:val="center"/>
          </w:tcPr>
          <w:p w14:paraId="23AB6E0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628394</w:t>
            </w:r>
          </w:p>
        </w:tc>
        <w:tc>
          <w:tcPr>
            <w:tcW w:w="1417" w:type="dxa"/>
            <w:vAlign w:val="center"/>
          </w:tcPr>
          <w:p w14:paraId="02A7FBC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Embalagem com 12 unidades</w:t>
            </w:r>
          </w:p>
        </w:tc>
        <w:tc>
          <w:tcPr>
            <w:tcW w:w="851" w:type="dxa"/>
            <w:vAlign w:val="center"/>
          </w:tcPr>
          <w:p w14:paraId="0171B0F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19FDB9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CB8F09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3E66B306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5A63F1E6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48</w:t>
            </w:r>
          </w:p>
        </w:tc>
        <w:tc>
          <w:tcPr>
            <w:tcW w:w="4253" w:type="dxa"/>
            <w:vAlign w:val="center"/>
          </w:tcPr>
          <w:p w14:paraId="4743E85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Atadura tipo crepom 10cmx4,5m: tipo: crepom; atadura de crepe; material: 100% algodão ou misto; com dimensão de 10 cm de largura x 1,80 m de comprimento (em repouso); gramatura: cerca de 13 fios/cm2; as bordas devem ser devidamente acabadas, evitando desfiamento; enrolada uniformemente em forma cilíndrica; embalagem individual; (Compras.gov: 628396)</w:t>
            </w:r>
          </w:p>
        </w:tc>
        <w:tc>
          <w:tcPr>
            <w:tcW w:w="992" w:type="dxa"/>
            <w:vAlign w:val="center"/>
          </w:tcPr>
          <w:p w14:paraId="1335E92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628396</w:t>
            </w:r>
          </w:p>
        </w:tc>
        <w:tc>
          <w:tcPr>
            <w:tcW w:w="1417" w:type="dxa"/>
            <w:vAlign w:val="center"/>
          </w:tcPr>
          <w:p w14:paraId="163EBEA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Embalagem com 12 unidades</w:t>
            </w:r>
          </w:p>
        </w:tc>
        <w:tc>
          <w:tcPr>
            <w:tcW w:w="851" w:type="dxa"/>
            <w:vAlign w:val="center"/>
          </w:tcPr>
          <w:p w14:paraId="0024268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5E7663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949C71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01F78EE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4EECAA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49</w:t>
            </w:r>
          </w:p>
        </w:tc>
        <w:tc>
          <w:tcPr>
            <w:tcW w:w="4253" w:type="dxa"/>
            <w:vAlign w:val="center"/>
          </w:tcPr>
          <w:p w14:paraId="57E1462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Atadura tipo crepom 20cmx4,5m: tipo: crepom; atadura de crepe; material: 100% algodão ou misto; com dimensão de 20 cm de largura x 1,80 m de comprimento (em repouso); gramatura: cerca de 13 fios/cm2; as bordas devem ser devidamente acabadas, evitando desfiamento; enrolada uniformemente em </w:t>
            </w:r>
            <w:r w:rsidRPr="00514FDA">
              <w:rPr>
                <w:sz w:val="18"/>
                <w:szCs w:val="18"/>
              </w:rPr>
              <w:lastRenderedPageBreak/>
              <w:t>forma cilíndrica; embalagem individual; (Compras.gov 628399)</w:t>
            </w:r>
          </w:p>
        </w:tc>
        <w:tc>
          <w:tcPr>
            <w:tcW w:w="992" w:type="dxa"/>
            <w:vAlign w:val="center"/>
          </w:tcPr>
          <w:p w14:paraId="784E208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lastRenderedPageBreak/>
              <w:t>628399</w:t>
            </w:r>
          </w:p>
        </w:tc>
        <w:tc>
          <w:tcPr>
            <w:tcW w:w="1417" w:type="dxa"/>
            <w:vAlign w:val="center"/>
          </w:tcPr>
          <w:p w14:paraId="68440396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Embalagem com 12 unidades</w:t>
            </w:r>
          </w:p>
        </w:tc>
        <w:tc>
          <w:tcPr>
            <w:tcW w:w="851" w:type="dxa"/>
            <w:vAlign w:val="center"/>
          </w:tcPr>
          <w:p w14:paraId="144A723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70CE1A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439A18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7EDACB19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132880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50</w:t>
            </w:r>
          </w:p>
        </w:tc>
        <w:tc>
          <w:tcPr>
            <w:tcW w:w="4253" w:type="dxa"/>
            <w:vAlign w:val="center"/>
          </w:tcPr>
          <w:p w14:paraId="5A99CA1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Compressa de gaze hidrófila estéril 7,5cmx7,5cm; material: tecido 100% algodão; modelo: cor branca, isenta de impurezas; camadas: 8 camadas; quantidade fios: 13 fios/cm2; largura: 7,50 cm; comprimento: 7,50 cm; dobras: 5 dobras; características adicionais: descartável; estéril; embalado material que promova barreira microbiana e abertura asséptica; respeitar NBR 13843; (Compras.gov 628243)</w:t>
            </w:r>
          </w:p>
        </w:tc>
        <w:tc>
          <w:tcPr>
            <w:tcW w:w="992" w:type="dxa"/>
            <w:vAlign w:val="center"/>
          </w:tcPr>
          <w:p w14:paraId="58EAB8C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628243</w:t>
            </w:r>
          </w:p>
        </w:tc>
        <w:tc>
          <w:tcPr>
            <w:tcW w:w="1417" w:type="dxa"/>
            <w:vAlign w:val="center"/>
          </w:tcPr>
          <w:p w14:paraId="3FBED39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Embalagem</w:t>
            </w:r>
            <w:r w:rsidRPr="00514FDA">
              <w:rPr>
                <w:sz w:val="18"/>
                <w:szCs w:val="18"/>
              </w:rPr>
              <w:t xml:space="preserve"> com 10 unidades</w:t>
            </w:r>
          </w:p>
        </w:tc>
        <w:tc>
          <w:tcPr>
            <w:tcW w:w="851" w:type="dxa"/>
            <w:vAlign w:val="center"/>
          </w:tcPr>
          <w:p w14:paraId="16C88EB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vAlign w:val="center"/>
          </w:tcPr>
          <w:p w14:paraId="2717DF2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9D9428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42073503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AAE80E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51</w:t>
            </w:r>
          </w:p>
        </w:tc>
        <w:tc>
          <w:tcPr>
            <w:tcW w:w="4253" w:type="dxa"/>
            <w:vAlign w:val="center"/>
          </w:tcPr>
          <w:p w14:paraId="039423D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Esparadrapo impermeável, rolo 05cmx4,5m: fita adesiva cirúrgica; em tecido 100% algodão, impermeabilizante,1 face adesiva; na cor branca, com bordas devidamente acabadas, fácil de rasgar e sem desfiar, flexível; com massa adesiva antialérgica a base de resina acrílica; tendo perfeita aderência; medindo 05 cm x 4,5 m, com capa protetora; embalado em material que garanta a integridade do produto, a apresentação devera obedecer a legislação vigente; (Compras.gov 631776)</w:t>
            </w:r>
          </w:p>
        </w:tc>
        <w:tc>
          <w:tcPr>
            <w:tcW w:w="992" w:type="dxa"/>
            <w:vAlign w:val="center"/>
          </w:tcPr>
          <w:p w14:paraId="652ED31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631776</w:t>
            </w:r>
          </w:p>
        </w:tc>
        <w:tc>
          <w:tcPr>
            <w:tcW w:w="1417" w:type="dxa"/>
            <w:vAlign w:val="center"/>
          </w:tcPr>
          <w:p w14:paraId="506585E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61CED99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14:paraId="577F4F0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4A08789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1058D5C7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9898D1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52</w:t>
            </w:r>
          </w:p>
        </w:tc>
        <w:tc>
          <w:tcPr>
            <w:tcW w:w="4253" w:type="dxa"/>
            <w:vAlign w:val="center"/>
          </w:tcPr>
          <w:p w14:paraId="1CF7168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Fita adesiva microporosa 5cmx10m: material do dorso: em não tecido, sintético e microporosa; tipo de adesivo: sintético, hipoalergênico e atóxico; cor: branca; face adesiva; medidas: 5cm x 10m; apresentação: rolo com capa protetora; não estéril; (Compras.gov 631735)</w:t>
            </w:r>
          </w:p>
        </w:tc>
        <w:tc>
          <w:tcPr>
            <w:tcW w:w="992" w:type="dxa"/>
            <w:vAlign w:val="center"/>
          </w:tcPr>
          <w:p w14:paraId="4E2925F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631735</w:t>
            </w:r>
          </w:p>
        </w:tc>
        <w:tc>
          <w:tcPr>
            <w:tcW w:w="1417" w:type="dxa"/>
            <w:vAlign w:val="center"/>
          </w:tcPr>
          <w:p w14:paraId="1BA17F0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Rolo com 10m</w:t>
            </w:r>
          </w:p>
        </w:tc>
        <w:tc>
          <w:tcPr>
            <w:tcW w:w="851" w:type="dxa"/>
            <w:vAlign w:val="center"/>
          </w:tcPr>
          <w:p w14:paraId="1D92AEF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1F4E425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85502C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38532E93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3B0DF75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53</w:t>
            </w:r>
          </w:p>
        </w:tc>
        <w:tc>
          <w:tcPr>
            <w:tcW w:w="4253" w:type="dxa"/>
            <w:vAlign w:val="center"/>
          </w:tcPr>
          <w:p w14:paraId="21D628A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Gaze hidrófila não estéril 7,5cmx7,5cm: compressa de gaze hidrófila; em fios de algodão puro e branco; sem falhas ou fiapos soltos com 13 fios por cm quadrado; dobras uniformes e perfeitas variando de 05 dobras, 08 camadas, medindo 7,5cm x 7,5cm; com formato quadrado; não estéril; descartável; embalado material que garanta a integridade do produto; (Compras.gov 628256)</w:t>
            </w:r>
          </w:p>
        </w:tc>
        <w:tc>
          <w:tcPr>
            <w:tcW w:w="992" w:type="dxa"/>
            <w:vAlign w:val="center"/>
          </w:tcPr>
          <w:p w14:paraId="2FE2986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628256</w:t>
            </w:r>
          </w:p>
        </w:tc>
        <w:tc>
          <w:tcPr>
            <w:tcW w:w="1417" w:type="dxa"/>
            <w:vAlign w:val="center"/>
          </w:tcPr>
          <w:p w14:paraId="22FCE24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Embalagem</w:t>
            </w:r>
            <w:r w:rsidRPr="00514FDA">
              <w:rPr>
                <w:sz w:val="18"/>
                <w:szCs w:val="18"/>
              </w:rPr>
              <w:t xml:space="preserve"> com 500 unidades</w:t>
            </w:r>
          </w:p>
        </w:tc>
        <w:tc>
          <w:tcPr>
            <w:tcW w:w="851" w:type="dxa"/>
            <w:vAlign w:val="center"/>
          </w:tcPr>
          <w:p w14:paraId="5A80E51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14:paraId="1DE107B6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CF1839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247140E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A2E7FA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54</w:t>
            </w:r>
          </w:p>
        </w:tc>
        <w:tc>
          <w:tcPr>
            <w:tcW w:w="4253" w:type="dxa"/>
            <w:vAlign w:val="center"/>
          </w:tcPr>
          <w:p w14:paraId="14E37FF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Luva descartável de látex grande: luva para procedimento de saúde não cirúrgico; ambidestra; em borracha natural - látex, superfície texturizada com boa sensibilidade tátil; com textura uniforme, sem falhas e formato anatômico; lubrificada com pó </w:t>
            </w:r>
            <w:proofErr w:type="spellStart"/>
            <w:r w:rsidRPr="00514FDA">
              <w:rPr>
                <w:sz w:val="18"/>
                <w:szCs w:val="18"/>
              </w:rPr>
              <w:t>biabsorvível</w:t>
            </w:r>
            <w:proofErr w:type="spellEnd"/>
            <w:r w:rsidRPr="00514FDA">
              <w:rPr>
                <w:sz w:val="18"/>
                <w:szCs w:val="18"/>
              </w:rPr>
              <w:t>; tamanho: grande; com punho acabado e bainha do mesmo material da luva; não estéril; embalado em material que garanta integridade do produto; registro na Anvisa, Certificado e Aprovação (CA) e seguir normas NBR ISO; (Compras.gov 619851)</w:t>
            </w:r>
          </w:p>
        </w:tc>
        <w:tc>
          <w:tcPr>
            <w:tcW w:w="992" w:type="dxa"/>
            <w:vAlign w:val="center"/>
          </w:tcPr>
          <w:p w14:paraId="76AFC6F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619851</w:t>
            </w:r>
          </w:p>
        </w:tc>
        <w:tc>
          <w:tcPr>
            <w:tcW w:w="1417" w:type="dxa"/>
            <w:vAlign w:val="center"/>
          </w:tcPr>
          <w:p w14:paraId="5071EFF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Caixa com 100 unidades</w:t>
            </w:r>
          </w:p>
        </w:tc>
        <w:tc>
          <w:tcPr>
            <w:tcW w:w="851" w:type="dxa"/>
            <w:vAlign w:val="center"/>
          </w:tcPr>
          <w:p w14:paraId="3E0EB92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55E20DB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C36268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2E89FA1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27D4477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55</w:t>
            </w:r>
          </w:p>
        </w:tc>
        <w:tc>
          <w:tcPr>
            <w:tcW w:w="4253" w:type="dxa"/>
            <w:vAlign w:val="center"/>
          </w:tcPr>
          <w:p w14:paraId="15C6A71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Luva descartável de látex média: luva para procedimento de saúde não cirúrgico; ambidestra; em borracha natural - látex, superfície texturizada com boa sensibilidade tátil; com textura uniforme, sem falhas e formato anatômico; lubrificada com pó </w:t>
            </w:r>
            <w:proofErr w:type="spellStart"/>
            <w:r w:rsidRPr="00514FDA">
              <w:rPr>
                <w:sz w:val="18"/>
                <w:szCs w:val="18"/>
              </w:rPr>
              <w:t>biabsorvível</w:t>
            </w:r>
            <w:proofErr w:type="spellEnd"/>
            <w:r w:rsidRPr="00514FDA">
              <w:rPr>
                <w:sz w:val="18"/>
                <w:szCs w:val="18"/>
              </w:rPr>
              <w:t>; tamanho: média; com punho acabado e bainha do mesmo material da luva; não estéril; embalado em material que garanta integridade do produto; registro na Anvisa, Certificado e Aprovação (CA) e seguir normas NBR ISO; (Compras.gov 619850)</w:t>
            </w:r>
          </w:p>
        </w:tc>
        <w:tc>
          <w:tcPr>
            <w:tcW w:w="992" w:type="dxa"/>
            <w:vAlign w:val="center"/>
          </w:tcPr>
          <w:p w14:paraId="0105687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619850</w:t>
            </w:r>
          </w:p>
        </w:tc>
        <w:tc>
          <w:tcPr>
            <w:tcW w:w="1417" w:type="dxa"/>
            <w:vAlign w:val="center"/>
          </w:tcPr>
          <w:p w14:paraId="4786474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Caixa com 100 unidades</w:t>
            </w:r>
          </w:p>
        </w:tc>
        <w:tc>
          <w:tcPr>
            <w:tcW w:w="851" w:type="dxa"/>
            <w:vAlign w:val="center"/>
          </w:tcPr>
          <w:p w14:paraId="0569F7D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90</w:t>
            </w:r>
          </w:p>
        </w:tc>
        <w:tc>
          <w:tcPr>
            <w:tcW w:w="1134" w:type="dxa"/>
            <w:vAlign w:val="center"/>
          </w:tcPr>
          <w:p w14:paraId="4D54DDA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4BC70EA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65CFD562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E4CA4B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lastRenderedPageBreak/>
              <w:t>56</w:t>
            </w:r>
          </w:p>
        </w:tc>
        <w:tc>
          <w:tcPr>
            <w:tcW w:w="4253" w:type="dxa"/>
            <w:vAlign w:val="center"/>
          </w:tcPr>
          <w:p w14:paraId="5D56EDB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Luva descartável de látex pequena: luva para procedimento de saúde não cirúrgico; ambidestra; em borracha natural - látex, superfície texturizada com boa sensibilidade tátil; com textura uniforme, sem falhas e formato anatômico; lubrificada com pó </w:t>
            </w:r>
            <w:proofErr w:type="spellStart"/>
            <w:r w:rsidRPr="00514FDA">
              <w:rPr>
                <w:sz w:val="18"/>
                <w:szCs w:val="18"/>
              </w:rPr>
              <w:t>biabsorvível</w:t>
            </w:r>
            <w:proofErr w:type="spellEnd"/>
            <w:r w:rsidRPr="00514FDA">
              <w:rPr>
                <w:sz w:val="18"/>
                <w:szCs w:val="18"/>
              </w:rPr>
              <w:t>; tamanho: pequena; com punho acabado e bainha do mesmo material da luva; não estéril; embalado em material que garanta integridade do produto; registro na Anvisa, Certificado e Aprovação (CA) e seguir normas NBR ISO; (Compras.gov 619849)</w:t>
            </w:r>
          </w:p>
        </w:tc>
        <w:tc>
          <w:tcPr>
            <w:tcW w:w="992" w:type="dxa"/>
            <w:vAlign w:val="center"/>
          </w:tcPr>
          <w:p w14:paraId="6AE9A5F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619849</w:t>
            </w:r>
          </w:p>
        </w:tc>
        <w:tc>
          <w:tcPr>
            <w:tcW w:w="1417" w:type="dxa"/>
            <w:vAlign w:val="center"/>
          </w:tcPr>
          <w:p w14:paraId="20901E6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Caixa com 100 unidades</w:t>
            </w:r>
          </w:p>
        </w:tc>
        <w:tc>
          <w:tcPr>
            <w:tcW w:w="851" w:type="dxa"/>
            <w:vAlign w:val="center"/>
          </w:tcPr>
          <w:p w14:paraId="53EB98C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70</w:t>
            </w:r>
          </w:p>
        </w:tc>
        <w:tc>
          <w:tcPr>
            <w:tcW w:w="1134" w:type="dxa"/>
            <w:vAlign w:val="center"/>
          </w:tcPr>
          <w:p w14:paraId="1050129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AE4C7B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5D56326A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139F92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57</w:t>
            </w:r>
          </w:p>
        </w:tc>
        <w:tc>
          <w:tcPr>
            <w:tcW w:w="4253" w:type="dxa"/>
            <w:vAlign w:val="center"/>
          </w:tcPr>
          <w:p w14:paraId="5817296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Luva descartável de vinil grande: luva para procedimento ambidestra; em vinil, atóxica e antialérgica, com boa sensibilidade tátil; com textura uniforme, sem falhas e formato anatômico, com boa elasticidade e resistente; não lubrificada, isenta de talco ou qualquer outro tipo de pó; no tamanho grande; com punho acabado e bainha do mesmo material da luva; não estéril; embalado em material que garanta a integridade do produto; registro na Anvisa, Certificado e Aprovação (CA) e seguir normas NBR ISO; (Compras.gov 619834)</w:t>
            </w:r>
          </w:p>
        </w:tc>
        <w:tc>
          <w:tcPr>
            <w:tcW w:w="992" w:type="dxa"/>
            <w:vAlign w:val="center"/>
          </w:tcPr>
          <w:p w14:paraId="0B9B1F5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619834</w:t>
            </w:r>
          </w:p>
        </w:tc>
        <w:tc>
          <w:tcPr>
            <w:tcW w:w="1417" w:type="dxa"/>
            <w:vAlign w:val="center"/>
          </w:tcPr>
          <w:p w14:paraId="590D3F4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Caixa com 100 unidades</w:t>
            </w:r>
          </w:p>
        </w:tc>
        <w:tc>
          <w:tcPr>
            <w:tcW w:w="851" w:type="dxa"/>
            <w:vAlign w:val="center"/>
          </w:tcPr>
          <w:p w14:paraId="6C41E40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36D6D5B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6AD08A4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08898879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4ED8FE5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58</w:t>
            </w:r>
          </w:p>
        </w:tc>
        <w:tc>
          <w:tcPr>
            <w:tcW w:w="4253" w:type="dxa"/>
            <w:vAlign w:val="center"/>
          </w:tcPr>
          <w:p w14:paraId="75A18C9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Coletor para material perfurocortante 7 litros: uso único; material: caixa de plástico rígida; tipo de risco: biológico; sistema de abertura e fechamento com tampa, bocal  sobre tampa de fechamento; componente: encaixe para desconexão de agulha; vedação da tampa garantida que evita evitando o escape de resíduos; deve apresentar simbologia para resíduos infectantes; em formato compatível com o suporte especifico para o referido coletor; com alças para transporte; capacidade: 7 litros; dimensões aproximadas: largura 170mm x comprimento 215mm x altura 220mm; registro na Anvisa e cumprir NBR 13853 e NBR 7500 (simbologia); validade indeterminada, garantia contra defeitos de fabricação; (Compras.gov 623113)</w:t>
            </w:r>
          </w:p>
        </w:tc>
        <w:tc>
          <w:tcPr>
            <w:tcW w:w="992" w:type="dxa"/>
            <w:vAlign w:val="center"/>
          </w:tcPr>
          <w:p w14:paraId="519C7AC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623113</w:t>
            </w:r>
          </w:p>
        </w:tc>
        <w:tc>
          <w:tcPr>
            <w:tcW w:w="1417" w:type="dxa"/>
            <w:vAlign w:val="center"/>
          </w:tcPr>
          <w:p w14:paraId="7B1E844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5CC6424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3CEA9D5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FA3589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0D670A83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F453C9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59</w:t>
            </w:r>
          </w:p>
        </w:tc>
        <w:tc>
          <w:tcPr>
            <w:tcW w:w="4253" w:type="dxa"/>
            <w:vAlign w:val="center"/>
          </w:tcPr>
          <w:p w14:paraId="3E32FE6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Hastes flexíveis com pontas de algodão: haste para higiene; de polipropileno flexível, cilíndrico, reto, medindo no mínimo 7 cm de comprimento e 2,5 mm de largura; sendo as duas extremidades com pontas de algodão hidrófilo de maneira firme e bem acabadas; validade de 3 anos a partir da data de fabricação, dados de identificação, validade, lote; (Compras.gov: 481317)</w:t>
            </w:r>
          </w:p>
        </w:tc>
        <w:tc>
          <w:tcPr>
            <w:tcW w:w="992" w:type="dxa"/>
            <w:vAlign w:val="center"/>
          </w:tcPr>
          <w:p w14:paraId="45572F3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481317</w:t>
            </w:r>
          </w:p>
        </w:tc>
        <w:tc>
          <w:tcPr>
            <w:tcW w:w="1417" w:type="dxa"/>
            <w:vAlign w:val="center"/>
          </w:tcPr>
          <w:p w14:paraId="3CBBB48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Caixa com 75 unidades</w:t>
            </w:r>
          </w:p>
        </w:tc>
        <w:tc>
          <w:tcPr>
            <w:tcW w:w="851" w:type="dxa"/>
            <w:vAlign w:val="center"/>
          </w:tcPr>
          <w:p w14:paraId="0809DE4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7DA078C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046F66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10353D59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450AEF3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60</w:t>
            </w:r>
          </w:p>
        </w:tc>
        <w:tc>
          <w:tcPr>
            <w:tcW w:w="4253" w:type="dxa"/>
            <w:vAlign w:val="center"/>
          </w:tcPr>
          <w:p w14:paraId="4F87466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Lençol em papel descartável, rolo de 70cm x 50m: lençol de papel descartável; em papel com textura firme e resistente; na cor branca; medindo 70cm x 50m; involucro individual em plástico atóxico; rotulagem respeitando a legislação vigente; (Compras.gov: 481789)</w:t>
            </w:r>
          </w:p>
        </w:tc>
        <w:tc>
          <w:tcPr>
            <w:tcW w:w="992" w:type="dxa"/>
            <w:vAlign w:val="center"/>
          </w:tcPr>
          <w:p w14:paraId="13A5A7B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481789</w:t>
            </w:r>
          </w:p>
        </w:tc>
        <w:tc>
          <w:tcPr>
            <w:tcW w:w="1417" w:type="dxa"/>
            <w:vAlign w:val="center"/>
          </w:tcPr>
          <w:p w14:paraId="551F71A4" w14:textId="77777777" w:rsidR="00502DEC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Unidade </w:t>
            </w:r>
          </w:p>
          <w:p w14:paraId="325784D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514FDA">
              <w:rPr>
                <w:sz w:val="18"/>
                <w:szCs w:val="18"/>
              </w:rPr>
              <w:t>Rolo com 50m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628FBA9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3EF528B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E26C3D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0DF07829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657F320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61</w:t>
            </w:r>
          </w:p>
        </w:tc>
        <w:tc>
          <w:tcPr>
            <w:tcW w:w="4253" w:type="dxa"/>
            <w:vAlign w:val="center"/>
          </w:tcPr>
          <w:p w14:paraId="5BB0422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Tiras reativas para monitor de glicemia </w:t>
            </w:r>
            <w:proofErr w:type="spellStart"/>
            <w:r w:rsidRPr="00514FDA">
              <w:rPr>
                <w:sz w:val="18"/>
                <w:szCs w:val="18"/>
              </w:rPr>
              <w:t>Accu-Check</w:t>
            </w:r>
            <w:proofErr w:type="spellEnd"/>
            <w:r w:rsidRPr="00514FDA">
              <w:rPr>
                <w:sz w:val="18"/>
                <w:szCs w:val="18"/>
              </w:rPr>
              <w:t xml:space="preserve"> Active: tira reagente para detecção de glicose no sangue; determinação por sangue; área de glicose determinação química, seco, por sensor, sem contato </w:t>
            </w:r>
            <w:r w:rsidRPr="00514FDA">
              <w:rPr>
                <w:sz w:val="18"/>
                <w:szCs w:val="18"/>
              </w:rPr>
              <w:lastRenderedPageBreak/>
              <w:t xml:space="preserve">direto do sangue no aparelho; área de bilirrubina não; área de densidade não; área de </w:t>
            </w:r>
            <w:proofErr w:type="spellStart"/>
            <w:r w:rsidRPr="00514FDA">
              <w:rPr>
                <w:sz w:val="18"/>
                <w:szCs w:val="18"/>
              </w:rPr>
              <w:t>Ph</w:t>
            </w:r>
            <w:proofErr w:type="spellEnd"/>
            <w:r w:rsidRPr="00514FDA">
              <w:rPr>
                <w:sz w:val="18"/>
                <w:szCs w:val="18"/>
              </w:rPr>
              <w:t xml:space="preserve"> não; área de sangue </w:t>
            </w:r>
            <w:proofErr w:type="spellStart"/>
            <w:r w:rsidRPr="00514FDA">
              <w:rPr>
                <w:sz w:val="18"/>
                <w:szCs w:val="18"/>
              </w:rPr>
              <w:t>neo</w:t>
            </w:r>
            <w:proofErr w:type="spellEnd"/>
            <w:r w:rsidRPr="00514FDA">
              <w:rPr>
                <w:sz w:val="18"/>
                <w:szCs w:val="18"/>
              </w:rPr>
              <w:t xml:space="preserve"> natal, capilar, venoso, </w:t>
            </w:r>
            <w:proofErr w:type="gramStart"/>
            <w:r w:rsidRPr="00514FDA">
              <w:rPr>
                <w:sz w:val="18"/>
                <w:szCs w:val="18"/>
              </w:rPr>
              <w:t>arterial ;</w:t>
            </w:r>
            <w:proofErr w:type="gramEnd"/>
            <w:r w:rsidRPr="00514FDA">
              <w:rPr>
                <w:sz w:val="18"/>
                <w:szCs w:val="18"/>
              </w:rPr>
              <w:t xml:space="preserve"> área de proteína não ; área de leucócitos não; acondicionado frascos com 50 tiras compatíveis com aparelho </w:t>
            </w:r>
            <w:proofErr w:type="spellStart"/>
            <w:r w:rsidRPr="00514FDA">
              <w:rPr>
                <w:sz w:val="18"/>
                <w:szCs w:val="18"/>
              </w:rPr>
              <w:t>Accu-Check</w:t>
            </w:r>
            <w:proofErr w:type="spellEnd"/>
            <w:r w:rsidRPr="00514FDA">
              <w:rPr>
                <w:sz w:val="18"/>
                <w:szCs w:val="18"/>
              </w:rPr>
              <w:t xml:space="preserve"> Active; (Compras.gov: </w:t>
            </w:r>
            <w:r>
              <w:rPr>
                <w:sz w:val="18"/>
                <w:szCs w:val="18"/>
              </w:rPr>
              <w:t>381391</w:t>
            </w:r>
            <w:r w:rsidRPr="00514FDA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13E7217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381391</w:t>
            </w:r>
          </w:p>
        </w:tc>
        <w:tc>
          <w:tcPr>
            <w:tcW w:w="1417" w:type="dxa"/>
            <w:vAlign w:val="center"/>
          </w:tcPr>
          <w:p w14:paraId="24FCCF9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11B5A90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134" w:type="dxa"/>
            <w:vAlign w:val="center"/>
          </w:tcPr>
          <w:p w14:paraId="0121659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7942ACE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34B4EC5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5D3E722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62</w:t>
            </w:r>
          </w:p>
        </w:tc>
        <w:tc>
          <w:tcPr>
            <w:tcW w:w="4253" w:type="dxa"/>
            <w:vAlign w:val="center"/>
          </w:tcPr>
          <w:p w14:paraId="3FAEBB1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Sonda de aspiração orotraqueal nº 10: sonda de aspiração orotraqueal sem válvula; material: PVC atóxico flexível, transparente; espessura: nº 10, medindo aprox. 50 cm com 2 furos laterais justapostos e 1 furo na ponta, ponta arredondada; estéril, conector com tampa; tipo uso: descartável; características adicionais: ponta </w:t>
            </w:r>
            <w:proofErr w:type="spellStart"/>
            <w:r w:rsidRPr="00514FDA">
              <w:rPr>
                <w:sz w:val="18"/>
                <w:szCs w:val="18"/>
              </w:rPr>
              <w:t>atraumática</w:t>
            </w:r>
            <w:proofErr w:type="spellEnd"/>
            <w:r w:rsidRPr="00514FDA">
              <w:rPr>
                <w:sz w:val="18"/>
                <w:szCs w:val="18"/>
              </w:rPr>
              <w:t>, orifícios distais lateralizados; tipo embalagem: estéril e individual (Compras.gov: 279765)</w:t>
            </w:r>
          </w:p>
        </w:tc>
        <w:tc>
          <w:tcPr>
            <w:tcW w:w="992" w:type="dxa"/>
            <w:vAlign w:val="center"/>
          </w:tcPr>
          <w:p w14:paraId="2D4BD7D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279765</w:t>
            </w:r>
          </w:p>
        </w:tc>
        <w:tc>
          <w:tcPr>
            <w:tcW w:w="1417" w:type="dxa"/>
            <w:vAlign w:val="center"/>
          </w:tcPr>
          <w:p w14:paraId="51A42A5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21F8761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3D806B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186353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6FED486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BDC235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63</w:t>
            </w:r>
          </w:p>
        </w:tc>
        <w:tc>
          <w:tcPr>
            <w:tcW w:w="4253" w:type="dxa"/>
            <w:vAlign w:val="center"/>
          </w:tcPr>
          <w:p w14:paraId="6743C67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Sonda de aspiração orotraqueal nº 16: sonda de aspiração orotraqueal sem válvula; material: PVC atóxico flexível, transparente; espessura: nº 16, medindo aprox. 50 cm com 2 furos laterais justapostos e 1 furo na ponta, ponta arredondada; estéril, conector com tampa; tipo uso: descartável; características adicionais: ponta </w:t>
            </w:r>
            <w:proofErr w:type="spellStart"/>
            <w:r w:rsidRPr="00514FDA">
              <w:rPr>
                <w:sz w:val="18"/>
                <w:szCs w:val="18"/>
              </w:rPr>
              <w:t>atraumática</w:t>
            </w:r>
            <w:proofErr w:type="spellEnd"/>
            <w:r w:rsidRPr="00514FDA">
              <w:rPr>
                <w:sz w:val="18"/>
                <w:szCs w:val="18"/>
              </w:rPr>
              <w:t>, orifícios distais lateralizados; tipo embalagem: estéril e individual (Compras.gov: 279762)</w:t>
            </w:r>
          </w:p>
        </w:tc>
        <w:tc>
          <w:tcPr>
            <w:tcW w:w="992" w:type="dxa"/>
            <w:vAlign w:val="center"/>
          </w:tcPr>
          <w:p w14:paraId="2E21E6F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279762</w:t>
            </w:r>
          </w:p>
        </w:tc>
        <w:tc>
          <w:tcPr>
            <w:tcW w:w="1417" w:type="dxa"/>
            <w:vAlign w:val="center"/>
          </w:tcPr>
          <w:p w14:paraId="65A5CDB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24D1023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14E44E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32B54A3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24744641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D0022C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64</w:t>
            </w:r>
          </w:p>
        </w:tc>
        <w:tc>
          <w:tcPr>
            <w:tcW w:w="4253" w:type="dxa"/>
            <w:vAlign w:val="center"/>
          </w:tcPr>
          <w:p w14:paraId="0943E05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Sonda de aspiração orotraqueal nº 6: sonda de aspiração orotraqueal sem válvula; material: PVC atóxico flexível, transparente; espessura: nº 6, medindo aprox. 50 cm com 2 furos laterais justapostos e 1 furo na ponta, ponta arredondada; estéril, conector com tampa; tipo uso: descartável; características adicionais: ponta </w:t>
            </w:r>
            <w:proofErr w:type="spellStart"/>
            <w:r w:rsidRPr="00514FDA">
              <w:rPr>
                <w:sz w:val="18"/>
                <w:szCs w:val="18"/>
              </w:rPr>
              <w:t>atraumática</w:t>
            </w:r>
            <w:proofErr w:type="spellEnd"/>
            <w:r w:rsidRPr="00514FDA">
              <w:rPr>
                <w:sz w:val="18"/>
                <w:szCs w:val="18"/>
              </w:rPr>
              <w:t>, orifícios distais lateralizados; tipo embalagem: estéril e individual (Compras.gov: 279760)</w:t>
            </w:r>
          </w:p>
        </w:tc>
        <w:tc>
          <w:tcPr>
            <w:tcW w:w="992" w:type="dxa"/>
            <w:vAlign w:val="center"/>
          </w:tcPr>
          <w:p w14:paraId="0C019F8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279760</w:t>
            </w:r>
          </w:p>
        </w:tc>
        <w:tc>
          <w:tcPr>
            <w:tcW w:w="1417" w:type="dxa"/>
            <w:vAlign w:val="center"/>
          </w:tcPr>
          <w:p w14:paraId="3550D90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79A3A29C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A2212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7DF816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5336B6E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BB7EC6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65</w:t>
            </w:r>
          </w:p>
        </w:tc>
        <w:tc>
          <w:tcPr>
            <w:tcW w:w="4253" w:type="dxa"/>
            <w:vAlign w:val="center"/>
          </w:tcPr>
          <w:p w14:paraId="79F5F001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Antisséptico tópico </w:t>
            </w:r>
            <w:proofErr w:type="spellStart"/>
            <w:r w:rsidRPr="00514FDA">
              <w:rPr>
                <w:sz w:val="18"/>
                <w:szCs w:val="18"/>
              </w:rPr>
              <w:t>degermante</w:t>
            </w:r>
            <w:proofErr w:type="spellEnd"/>
            <w:r w:rsidRPr="00514FDA">
              <w:rPr>
                <w:sz w:val="18"/>
                <w:szCs w:val="18"/>
              </w:rPr>
              <w:t xml:space="preserve"> clorexidina 2%: Aspecto Físico: líquido; Clorexidina solução a 2,0%; Concentração: 20 mg/ml (2%</w:t>
            </w:r>
            <w:proofErr w:type="gramStart"/>
            <w:r w:rsidRPr="00514FDA">
              <w:rPr>
                <w:sz w:val="18"/>
                <w:szCs w:val="18"/>
              </w:rPr>
              <w:t>) ;</w:t>
            </w:r>
            <w:proofErr w:type="gramEnd"/>
            <w:r w:rsidRPr="00514FDA">
              <w:rPr>
                <w:sz w:val="18"/>
                <w:szCs w:val="18"/>
              </w:rPr>
              <w:t xml:space="preserve"> Embalagem: frasco almotolia; Via de administração tópica; (Compras.gov 269876)</w:t>
            </w:r>
          </w:p>
        </w:tc>
        <w:tc>
          <w:tcPr>
            <w:tcW w:w="992" w:type="dxa"/>
            <w:vAlign w:val="center"/>
          </w:tcPr>
          <w:p w14:paraId="6B05517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269876</w:t>
            </w:r>
          </w:p>
        </w:tc>
        <w:tc>
          <w:tcPr>
            <w:tcW w:w="1417" w:type="dxa"/>
            <w:vAlign w:val="center"/>
          </w:tcPr>
          <w:p w14:paraId="46135337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Frasco com 100ml</w:t>
            </w:r>
          </w:p>
        </w:tc>
        <w:tc>
          <w:tcPr>
            <w:tcW w:w="851" w:type="dxa"/>
            <w:vAlign w:val="center"/>
          </w:tcPr>
          <w:p w14:paraId="6E6C511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4C703068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06FDD73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4D0CE1F5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75142FF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66</w:t>
            </w:r>
          </w:p>
        </w:tc>
        <w:tc>
          <w:tcPr>
            <w:tcW w:w="4253" w:type="dxa"/>
            <w:vAlign w:val="center"/>
          </w:tcPr>
          <w:p w14:paraId="2280BAF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Especulo vaginal descartável, tamanho M: Modelo: Collin; Aplicação: vaginal; Material: em polietileno atóxico; Travamento: com trava tipo rosca; Tamanho: médio; Esterilidade: estéril, uso único; </w:t>
            </w:r>
            <w:proofErr w:type="gramStart"/>
            <w:r w:rsidRPr="00514FDA">
              <w:rPr>
                <w:sz w:val="18"/>
                <w:szCs w:val="18"/>
              </w:rPr>
              <w:t>Embalado</w:t>
            </w:r>
            <w:proofErr w:type="gramEnd"/>
            <w:r w:rsidRPr="00514FDA">
              <w:rPr>
                <w:sz w:val="18"/>
                <w:szCs w:val="18"/>
              </w:rPr>
              <w:t xml:space="preserve"> individualmente em papel cirúrgico; (Compras.gov 479749)</w:t>
            </w:r>
          </w:p>
        </w:tc>
        <w:tc>
          <w:tcPr>
            <w:tcW w:w="992" w:type="dxa"/>
            <w:vAlign w:val="center"/>
          </w:tcPr>
          <w:p w14:paraId="3F929F2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479749</w:t>
            </w:r>
          </w:p>
        </w:tc>
        <w:tc>
          <w:tcPr>
            <w:tcW w:w="1417" w:type="dxa"/>
            <w:vAlign w:val="center"/>
          </w:tcPr>
          <w:p w14:paraId="76F179AE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28D5FD7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vAlign w:val="center"/>
          </w:tcPr>
          <w:p w14:paraId="3469EF2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5F07E5E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2888A80B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02454F92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67</w:t>
            </w:r>
          </w:p>
        </w:tc>
        <w:tc>
          <w:tcPr>
            <w:tcW w:w="4253" w:type="dxa"/>
            <w:vAlign w:val="center"/>
          </w:tcPr>
          <w:p w14:paraId="380A462B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Especulo vaginal descartável, tamanho P; Modelo: Collin; Aplicação: vaginal; Material: em polietileno atóxico; Travamento: com trava tipo rosca; Tamanho: pequeno; Esterilidade: estéril, uso único; </w:t>
            </w:r>
            <w:proofErr w:type="gramStart"/>
            <w:r w:rsidRPr="00514FDA">
              <w:rPr>
                <w:sz w:val="18"/>
                <w:szCs w:val="18"/>
              </w:rPr>
              <w:t>Embalado</w:t>
            </w:r>
            <w:proofErr w:type="gramEnd"/>
            <w:r w:rsidRPr="00514FDA">
              <w:rPr>
                <w:sz w:val="18"/>
                <w:szCs w:val="18"/>
              </w:rPr>
              <w:t xml:space="preserve"> individualmente em papel cirúrgico; (Compras.gov 479748)</w:t>
            </w:r>
          </w:p>
        </w:tc>
        <w:tc>
          <w:tcPr>
            <w:tcW w:w="992" w:type="dxa"/>
            <w:vAlign w:val="center"/>
          </w:tcPr>
          <w:p w14:paraId="7D32A6F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479748</w:t>
            </w:r>
          </w:p>
        </w:tc>
        <w:tc>
          <w:tcPr>
            <w:tcW w:w="1417" w:type="dxa"/>
            <w:vAlign w:val="center"/>
          </w:tcPr>
          <w:p w14:paraId="1B3BCC7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602095F9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vAlign w:val="center"/>
          </w:tcPr>
          <w:p w14:paraId="5D2664FF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24FD67ED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6803FC01" w14:textId="77777777" w:rsidTr="00181E6B">
        <w:trPr>
          <w:trHeight w:val="505"/>
          <w:jc w:val="center"/>
        </w:trPr>
        <w:tc>
          <w:tcPr>
            <w:tcW w:w="704" w:type="dxa"/>
            <w:vAlign w:val="center"/>
          </w:tcPr>
          <w:p w14:paraId="1DA389A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68</w:t>
            </w:r>
          </w:p>
        </w:tc>
        <w:tc>
          <w:tcPr>
            <w:tcW w:w="4253" w:type="dxa"/>
            <w:vAlign w:val="center"/>
          </w:tcPr>
          <w:p w14:paraId="25E3EB50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 xml:space="preserve">Pinça </w:t>
            </w:r>
            <w:proofErr w:type="spellStart"/>
            <w:r w:rsidRPr="00514FDA">
              <w:rPr>
                <w:sz w:val="18"/>
                <w:szCs w:val="18"/>
              </w:rPr>
              <w:t>Cheron</w:t>
            </w:r>
            <w:proofErr w:type="spellEnd"/>
            <w:r w:rsidRPr="00514FDA">
              <w:rPr>
                <w:sz w:val="18"/>
                <w:szCs w:val="18"/>
              </w:rPr>
              <w:t xml:space="preserve"> descartável; em polietileno, na cor branca, esterilizado em oxido de etileno; com sistema de trava de fechamento por cremalheira discreto </w:t>
            </w:r>
            <w:r w:rsidRPr="00514FDA">
              <w:rPr>
                <w:sz w:val="18"/>
                <w:szCs w:val="18"/>
              </w:rPr>
              <w:lastRenderedPageBreak/>
              <w:t xml:space="preserve">desvio caudal da extremidade proximal; com comprimento de 25cm, ponta </w:t>
            </w:r>
            <w:proofErr w:type="spellStart"/>
            <w:r w:rsidRPr="00514FDA">
              <w:rPr>
                <w:sz w:val="18"/>
                <w:szCs w:val="18"/>
              </w:rPr>
              <w:t>semi</w:t>
            </w:r>
            <w:proofErr w:type="spellEnd"/>
            <w:r w:rsidRPr="00514FDA">
              <w:rPr>
                <w:sz w:val="18"/>
                <w:szCs w:val="18"/>
              </w:rPr>
              <w:t xml:space="preserve"> aguda; rotulagem respeitando a legislação atual vigente; apresentação em embalagem que garanta a integridade do produto; (compras.gov</w:t>
            </w:r>
            <w:r>
              <w:rPr>
                <w:sz w:val="18"/>
                <w:szCs w:val="18"/>
              </w:rPr>
              <w:t>: 467874</w:t>
            </w:r>
            <w:r w:rsidRPr="00514FDA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33C71F46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467874</w:t>
            </w:r>
          </w:p>
        </w:tc>
        <w:tc>
          <w:tcPr>
            <w:tcW w:w="1417" w:type="dxa"/>
            <w:vAlign w:val="center"/>
          </w:tcPr>
          <w:p w14:paraId="790797A5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Unidade</w:t>
            </w:r>
          </w:p>
        </w:tc>
        <w:tc>
          <w:tcPr>
            <w:tcW w:w="851" w:type="dxa"/>
            <w:vAlign w:val="center"/>
          </w:tcPr>
          <w:p w14:paraId="33517F44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14FDA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vAlign w:val="center"/>
          </w:tcPr>
          <w:p w14:paraId="588C23F3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  <w:tc>
          <w:tcPr>
            <w:tcW w:w="1036" w:type="dxa"/>
            <w:vAlign w:val="center"/>
          </w:tcPr>
          <w:p w14:paraId="134C0FBA" w14:textId="77777777" w:rsidR="00502DEC" w:rsidRPr="008B776B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502DEC" w:rsidRPr="00F5559A" w14:paraId="7F8CBAF1" w14:textId="77777777" w:rsidTr="00181E6B">
        <w:trPr>
          <w:trHeight w:val="505"/>
          <w:jc w:val="center"/>
        </w:trPr>
        <w:tc>
          <w:tcPr>
            <w:tcW w:w="10387" w:type="dxa"/>
            <w:gridSpan w:val="7"/>
            <w:shd w:val="clear" w:color="auto" w:fill="FFFF00"/>
            <w:vAlign w:val="center"/>
          </w:tcPr>
          <w:p w14:paraId="7BE79D5C" w14:textId="77777777" w:rsidR="00502DEC" w:rsidRPr="00F03555" w:rsidRDefault="00502DEC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F03555">
              <w:rPr>
                <w:rFonts w:ascii="Arial" w:hAnsi="Arial"/>
                <w:b/>
                <w:bCs/>
                <w:sz w:val="22"/>
                <w:szCs w:val="22"/>
              </w:rPr>
              <w:t>VALOR TOTAL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DO</w:t>
            </w:r>
            <w:r w:rsidRPr="00F03555">
              <w:rPr>
                <w:rFonts w:ascii="Arial" w:hAnsi="Arial"/>
                <w:b/>
                <w:bCs/>
                <w:sz w:val="22"/>
                <w:szCs w:val="22"/>
              </w:rPr>
              <w:t xml:space="preserve"> GRUPO 2 – INSUMOS DE ENFERMAGEM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: R$ _______</w:t>
            </w:r>
            <w:proofErr w:type="gramStart"/>
            <w:r>
              <w:rPr>
                <w:rFonts w:ascii="Arial" w:hAnsi="Arial"/>
                <w:b/>
                <w:bCs/>
                <w:sz w:val="22"/>
                <w:szCs w:val="22"/>
              </w:rPr>
              <w:t>_,_</w:t>
            </w:r>
            <w:proofErr w:type="gramEnd"/>
            <w:r>
              <w:rPr>
                <w:rFonts w:ascii="Arial" w:hAnsi="Arial"/>
                <w:b/>
                <w:bCs/>
                <w:sz w:val="22"/>
                <w:szCs w:val="22"/>
              </w:rPr>
              <w:t>__</w:t>
            </w:r>
          </w:p>
        </w:tc>
      </w:tr>
    </w:tbl>
    <w:p w14:paraId="54ECBEBD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color w:val="000000" w:themeColor="text1"/>
          <w:sz w:val="22"/>
          <w:szCs w:val="22"/>
        </w:rPr>
        <w:t xml:space="preserve">O preço compreende todos os custos necessários à prestação dos serviços objeto deste contrato, inclusive os referentes a seguro, despesas trabalhistas e previdenciárias, impostos, taxas, emolumentos, fretes e quaisquer outras despesas necessárias </w:t>
      </w:r>
      <w:proofErr w:type="gramStart"/>
      <w:r w:rsidRPr="00716F44">
        <w:rPr>
          <w:rFonts w:eastAsia="Arial" w:cs="Arial"/>
          <w:color w:val="000000" w:themeColor="text1"/>
          <w:sz w:val="22"/>
          <w:szCs w:val="22"/>
        </w:rPr>
        <w:t>a</w:t>
      </w:r>
      <w:proofErr w:type="gramEnd"/>
      <w:r w:rsidRPr="00716F44">
        <w:rPr>
          <w:rFonts w:eastAsia="Arial" w:cs="Arial"/>
          <w:color w:val="000000" w:themeColor="text1"/>
          <w:sz w:val="22"/>
          <w:szCs w:val="22"/>
        </w:rPr>
        <w:t xml:space="preserve"> sua correta execução de modo que nenhuma outra remuneração seja devida além do preço proposto.</w:t>
      </w:r>
    </w:p>
    <w:p w14:paraId="195E36FF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color w:val="000000"/>
          <w:sz w:val="22"/>
          <w:szCs w:val="22"/>
        </w:rPr>
        <w:t>Validade da proposta</w:t>
      </w:r>
      <w:r w:rsidRPr="00716F44">
        <w:rPr>
          <w:rFonts w:eastAsia="Arial" w:cs="Arial"/>
          <w:color w:val="000000"/>
          <w:sz w:val="22"/>
          <w:szCs w:val="22"/>
        </w:rPr>
        <w:t xml:space="preserve">: </w:t>
      </w:r>
      <w:r>
        <w:rPr>
          <w:rFonts w:eastAsia="Arial" w:cs="Arial"/>
          <w:color w:val="000000"/>
          <w:sz w:val="22"/>
          <w:szCs w:val="22"/>
        </w:rPr>
        <w:t>______</w:t>
      </w:r>
      <w:r w:rsidRPr="00716F44">
        <w:rPr>
          <w:rFonts w:eastAsia="Arial" w:cs="Arial"/>
          <w:color w:val="000000"/>
          <w:sz w:val="22"/>
          <w:szCs w:val="22"/>
        </w:rPr>
        <w:t xml:space="preserve"> </w:t>
      </w:r>
      <w:proofErr w:type="gramStart"/>
      <w:r w:rsidRPr="00716F44">
        <w:rPr>
          <w:rFonts w:eastAsia="Arial" w:cs="Arial"/>
          <w:color w:val="000000"/>
          <w:sz w:val="22"/>
          <w:szCs w:val="22"/>
        </w:rPr>
        <w:t>(</w:t>
      </w:r>
      <w:r>
        <w:rPr>
          <w:rFonts w:eastAsia="Arial" w:cs="Arial"/>
          <w:color w:val="000000"/>
          <w:sz w:val="22"/>
          <w:szCs w:val="22"/>
        </w:rPr>
        <w:t xml:space="preserve">  </w:t>
      </w:r>
      <w:proofErr w:type="gramEnd"/>
      <w:r>
        <w:rPr>
          <w:rFonts w:eastAsia="Arial" w:cs="Arial"/>
          <w:color w:val="000000"/>
          <w:sz w:val="22"/>
          <w:szCs w:val="22"/>
        </w:rPr>
        <w:t xml:space="preserve">         </w:t>
      </w:r>
      <w:r w:rsidRPr="00716F44">
        <w:rPr>
          <w:rFonts w:eastAsia="Arial" w:cs="Arial"/>
          <w:color w:val="000000"/>
          <w:sz w:val="22"/>
          <w:szCs w:val="22"/>
        </w:rPr>
        <w:t xml:space="preserve">) dias contados a partir da data da apresentação da proposta (mínimo </w:t>
      </w:r>
      <w:r>
        <w:rPr>
          <w:rFonts w:eastAsia="Arial" w:cs="Arial"/>
          <w:color w:val="000000"/>
          <w:sz w:val="22"/>
          <w:szCs w:val="22"/>
        </w:rPr>
        <w:t>60</w:t>
      </w:r>
      <w:r w:rsidRPr="00716F44">
        <w:rPr>
          <w:rFonts w:eastAsia="Arial" w:cs="Arial"/>
          <w:color w:val="000000"/>
          <w:sz w:val="22"/>
          <w:szCs w:val="22"/>
        </w:rPr>
        <w:t xml:space="preserve"> dias).</w:t>
      </w:r>
    </w:p>
    <w:p w14:paraId="4E70A269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color w:val="000000"/>
          <w:sz w:val="22"/>
          <w:szCs w:val="22"/>
        </w:rPr>
        <w:t>Prazo de entrega:</w:t>
      </w:r>
      <w:r w:rsidRPr="00716F44">
        <w:rPr>
          <w:rFonts w:eastAsia="Arial" w:cs="Arial"/>
          <w:color w:val="000000"/>
          <w:sz w:val="22"/>
          <w:szCs w:val="22"/>
        </w:rPr>
        <w:t xml:space="preserve"> Conforme estabelecido no item </w:t>
      </w:r>
      <w:r w:rsidRPr="00716F44">
        <w:rPr>
          <w:rFonts w:eastAsia="Arial" w:cs="Arial"/>
          <w:b/>
          <w:color w:val="000000"/>
          <w:sz w:val="22"/>
          <w:szCs w:val="22"/>
        </w:rPr>
        <w:t>5.1.1</w:t>
      </w:r>
      <w:r w:rsidRPr="00716F44">
        <w:rPr>
          <w:rFonts w:eastAsia="Arial" w:cs="Arial"/>
          <w:color w:val="000000"/>
          <w:sz w:val="22"/>
          <w:szCs w:val="22"/>
        </w:rPr>
        <w:t xml:space="preserve"> do </w:t>
      </w:r>
      <w:r w:rsidRPr="00716F44">
        <w:rPr>
          <w:rFonts w:eastAsia="Arial" w:cs="Arial"/>
          <w:b/>
          <w:bCs/>
          <w:color w:val="000000"/>
          <w:sz w:val="22"/>
          <w:szCs w:val="22"/>
        </w:rPr>
        <w:t>Anexo I - Termo de Referência - Especificações Técnicas</w:t>
      </w:r>
      <w:r w:rsidRPr="00716F44">
        <w:rPr>
          <w:rFonts w:eastAsia="Arial" w:cs="Arial"/>
          <w:color w:val="000000"/>
          <w:sz w:val="22"/>
          <w:szCs w:val="22"/>
        </w:rPr>
        <w:t>;</w:t>
      </w:r>
    </w:p>
    <w:p w14:paraId="521384D0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 w:themeColor="text1"/>
          <w:sz w:val="22"/>
          <w:szCs w:val="22"/>
        </w:rPr>
      </w:pPr>
      <w:r w:rsidRPr="00716F44">
        <w:rPr>
          <w:rFonts w:eastAsia="Arial" w:cs="Arial"/>
          <w:b/>
          <w:bCs/>
          <w:color w:val="000000" w:themeColor="text1"/>
          <w:sz w:val="22"/>
          <w:szCs w:val="22"/>
        </w:rPr>
        <w:t>Prazo de Pagamento</w:t>
      </w:r>
      <w:r w:rsidRPr="00716F44">
        <w:rPr>
          <w:rFonts w:eastAsia="Arial" w:cs="Arial"/>
          <w:color w:val="000000" w:themeColor="text1"/>
          <w:sz w:val="22"/>
          <w:szCs w:val="22"/>
        </w:rPr>
        <w:t xml:space="preserve">: Conforme estabelecido no item </w:t>
      </w:r>
      <w:r w:rsidRPr="00716F44">
        <w:rPr>
          <w:rFonts w:eastAsia="Arial" w:cs="Arial"/>
          <w:b/>
          <w:color w:val="000000" w:themeColor="text1"/>
          <w:sz w:val="22"/>
          <w:szCs w:val="22"/>
        </w:rPr>
        <w:t xml:space="preserve">5.4.1 </w:t>
      </w:r>
      <w:r w:rsidRPr="00716F44">
        <w:rPr>
          <w:rFonts w:eastAsia="Arial" w:cs="Arial"/>
          <w:color w:val="000000" w:themeColor="text1"/>
          <w:sz w:val="22"/>
          <w:szCs w:val="22"/>
        </w:rPr>
        <w:t xml:space="preserve">do </w:t>
      </w:r>
      <w:r w:rsidRPr="00716F44">
        <w:rPr>
          <w:rFonts w:eastAsia="Arial" w:cs="Arial"/>
          <w:b/>
          <w:bCs/>
          <w:color w:val="000000" w:themeColor="text1"/>
          <w:sz w:val="22"/>
          <w:szCs w:val="22"/>
        </w:rPr>
        <w:t>Anexo I - Termo de Referência - Especificações Técnicas</w:t>
      </w:r>
      <w:r w:rsidRPr="00716F44">
        <w:rPr>
          <w:rFonts w:eastAsia="Arial" w:cs="Arial"/>
          <w:color w:val="000000" w:themeColor="text1"/>
          <w:sz w:val="22"/>
          <w:szCs w:val="22"/>
        </w:rPr>
        <w:t>;</w:t>
      </w:r>
    </w:p>
    <w:p w14:paraId="51DB0444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color w:val="000000" w:themeColor="text1"/>
          <w:sz w:val="22"/>
          <w:szCs w:val="22"/>
        </w:rPr>
        <w:t xml:space="preserve">Caso haja o vencimento da validade da proposta sem que o Termo de Contrato seja assinado e/ou a nota de empenho emitida, esta fica automaticamente prorrogada por idêntico período, exceto se houver manifestação contrária formal da participante, encaminhada por e-mail para </w:t>
      </w:r>
      <w:hyperlink r:id="rId5">
        <w:r w:rsidRPr="00716F44">
          <w:rPr>
            <w:rStyle w:val="Hyperlink"/>
            <w:rFonts w:eastAsia="Arial" w:cs="Arial"/>
            <w:sz w:val="22"/>
            <w:szCs w:val="22"/>
          </w:rPr>
          <w:t>cjl@saopaulo.sp.leg.br</w:t>
        </w:r>
      </w:hyperlink>
      <w:r w:rsidRPr="00716F44">
        <w:rPr>
          <w:rFonts w:eastAsia="Arial" w:cs="Arial"/>
          <w:color w:val="000000" w:themeColor="text1"/>
          <w:sz w:val="22"/>
          <w:szCs w:val="22"/>
        </w:rPr>
        <w:t>, caracterizando seu declínio em continuar na dispensa de licitação.</w:t>
      </w:r>
    </w:p>
    <w:p w14:paraId="5A3F8356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>Declaramos</w:t>
      </w:r>
      <w:r w:rsidRPr="00716F44">
        <w:rPr>
          <w:rFonts w:cs="Arial"/>
          <w:sz w:val="22"/>
          <w:szCs w:val="22"/>
        </w:rPr>
        <w:t xml:space="preserve"> </w:t>
      </w:r>
      <w:r w:rsidRPr="00716F44">
        <w:rPr>
          <w:rFonts w:eastAsia="Arial" w:cs="Arial"/>
          <w:sz w:val="22"/>
          <w:szCs w:val="22"/>
        </w:rPr>
        <w:t>não possuir inscrição no Cadastro de Empregadores Flagrados explorando trabalhadores</w:t>
      </w:r>
      <w:r w:rsidRPr="00716F44">
        <w:rPr>
          <w:rFonts w:eastAsia="Arial" w:cs="Arial"/>
          <w:b/>
          <w:bCs/>
          <w:sz w:val="22"/>
          <w:szCs w:val="22"/>
        </w:rPr>
        <w:t xml:space="preserve"> </w:t>
      </w:r>
      <w:r w:rsidRPr="00716F44">
        <w:rPr>
          <w:rFonts w:eastAsia="Arial" w:cs="Arial"/>
          <w:sz w:val="22"/>
          <w:szCs w:val="22"/>
        </w:rPr>
        <w:t>em condições análogas às de escravo, nos termos da Portaria Interministerial MTE/SDH nº 4, de 11/05/2016</w:t>
      </w:r>
      <w:r w:rsidRPr="00716F44">
        <w:rPr>
          <w:rFonts w:eastAsia="Arial" w:cs="Arial"/>
          <w:b/>
          <w:bCs/>
          <w:sz w:val="22"/>
          <w:szCs w:val="22"/>
        </w:rPr>
        <w:t>.</w:t>
      </w:r>
    </w:p>
    <w:p w14:paraId="519E63E4" w14:textId="77777777" w:rsidR="00502DEC" w:rsidRPr="002941D3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>Declaramos</w:t>
      </w:r>
      <w:r w:rsidRPr="00716F44">
        <w:rPr>
          <w:rFonts w:cs="Arial"/>
          <w:sz w:val="22"/>
          <w:szCs w:val="22"/>
        </w:rPr>
        <w:t xml:space="preserve"> que A EMPRESA abaixo qualificada COMPROMETE-SE com a prática do “Trabalho Decente”, que, para efeitos desta Declaração, considera-se um trabalho produtivo e adequadamente remunerado, exercido em condições de liberdade, equidade e segurança, sem quaisquer formas de discriminação, e capaz de garantir uma vida digna a todas as pessoas que vivem de seu trabalho, em consonância com os princípios constitucionais e com estabelecido pela Organização Internacional do Trabalho na Convenção 151 e na Recomendação 159, bem como o estabelecido pelas normas trabalhistas brasileiras.</w:t>
      </w:r>
    </w:p>
    <w:p w14:paraId="446B0003" w14:textId="77777777" w:rsidR="00502DEC" w:rsidRPr="00716F44" w:rsidRDefault="00502DEC" w:rsidP="00502DEC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BE4032">
        <w:rPr>
          <w:rFonts w:eastAsia="Arial" w:cs="Arial"/>
          <w:b/>
          <w:bCs/>
          <w:sz w:val="22"/>
          <w:szCs w:val="22"/>
        </w:rPr>
        <w:t>Declaramos</w:t>
      </w:r>
      <w:r w:rsidRPr="00BE4032">
        <w:rPr>
          <w:rFonts w:eastAsia="Arial" w:cs="Arial"/>
          <w:color w:val="000000" w:themeColor="text1"/>
          <w:sz w:val="22"/>
          <w:szCs w:val="22"/>
        </w:rPr>
        <w:t xml:space="preserve">, ainda, que estamos em condições de atender todas as exigências contidas no </w:t>
      </w:r>
      <w:r w:rsidRPr="00BE4032">
        <w:rPr>
          <w:rFonts w:eastAsia="Arial" w:cs="Arial"/>
          <w:b/>
          <w:bCs/>
          <w:color w:val="000000" w:themeColor="text1"/>
          <w:sz w:val="22"/>
          <w:szCs w:val="22"/>
        </w:rPr>
        <w:t>Edital de Dispensa de Licitação N°16/2026</w:t>
      </w:r>
      <w:r w:rsidRPr="00BE4032">
        <w:rPr>
          <w:rFonts w:eastAsia="Arial" w:cs="Arial"/>
          <w:b/>
          <w:bCs/>
          <w:sz w:val="22"/>
          <w:szCs w:val="22"/>
        </w:rPr>
        <w:t xml:space="preserve"> (UASG 925109 – Nº da Compra 16/2026)</w:t>
      </w:r>
      <w:r w:rsidRPr="00BE4032">
        <w:rPr>
          <w:rFonts w:eastAsia="Arial" w:cs="Arial"/>
          <w:b/>
          <w:bCs/>
          <w:color w:val="000000" w:themeColor="text1"/>
          <w:sz w:val="22"/>
          <w:szCs w:val="22"/>
        </w:rPr>
        <w:t xml:space="preserve"> </w:t>
      </w:r>
      <w:r w:rsidRPr="00BE4032">
        <w:rPr>
          <w:rFonts w:eastAsia="Arial" w:cs="Arial"/>
          <w:color w:val="000000" w:themeColor="text1"/>
          <w:sz w:val="22"/>
          <w:szCs w:val="22"/>
        </w:rPr>
        <w:t>e seus Anexo</w:t>
      </w:r>
      <w:r>
        <w:rPr>
          <w:rFonts w:eastAsia="Arial" w:cs="Arial"/>
          <w:color w:val="000000" w:themeColor="text1"/>
          <w:sz w:val="22"/>
          <w:szCs w:val="22"/>
        </w:rPr>
        <w:t>s.</w:t>
      </w:r>
    </w:p>
    <w:p w14:paraId="57EC594A" w14:textId="77777777" w:rsidR="00502DEC" w:rsidRPr="00BE4032" w:rsidRDefault="00502DEC" w:rsidP="00502DEC">
      <w:pPr>
        <w:widowControl w:val="0"/>
        <w:spacing w:line="360" w:lineRule="auto"/>
        <w:ind w:left="360"/>
        <w:jc w:val="both"/>
        <w:rPr>
          <w:rFonts w:eastAsia="Arial" w:cs="Arial"/>
          <w:color w:val="00B050"/>
          <w:sz w:val="22"/>
          <w:szCs w:val="22"/>
        </w:rPr>
      </w:pPr>
    </w:p>
    <w:p w14:paraId="212A62CC" w14:textId="77777777" w:rsidR="00502DEC" w:rsidRPr="00F42EB6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Razão social:</w:t>
      </w:r>
    </w:p>
    <w:p w14:paraId="721CE9B3" w14:textId="77777777" w:rsidR="00502DEC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lastRenderedPageBreak/>
        <w:t xml:space="preserve">Pessoa jurídica: CNPJ: </w:t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</w:p>
    <w:p w14:paraId="5A3E5DB4" w14:textId="77777777" w:rsidR="00502DEC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Telefone:</w:t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  <w:t>E-mail:</w:t>
      </w:r>
    </w:p>
    <w:p w14:paraId="259DAEF7" w14:textId="77777777" w:rsidR="00502DEC" w:rsidRPr="00F42EB6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Nome do Representante Legal:_________________ RG:</w:t>
      </w:r>
      <w:r w:rsidRPr="00F42EB6">
        <w:rPr>
          <w:rFonts w:cs="Arial"/>
          <w:sz w:val="22"/>
          <w:szCs w:val="22"/>
        </w:rPr>
        <w:tab/>
      </w:r>
      <w:r w:rsidRPr="00F42EB6">
        <w:rPr>
          <w:rFonts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>CPF:</w:t>
      </w:r>
      <w:r w:rsidRPr="00F42EB6">
        <w:rPr>
          <w:rFonts w:cs="Arial"/>
          <w:sz w:val="22"/>
          <w:szCs w:val="22"/>
        </w:rPr>
        <w:tab/>
      </w:r>
      <w:r w:rsidRPr="00F42EB6">
        <w:rPr>
          <w:rFonts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>Cargo:</w:t>
      </w:r>
    </w:p>
    <w:p w14:paraId="2D4DF4C7" w14:textId="77777777" w:rsidR="00502DEC" w:rsidRPr="00F42EB6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Dados para Pagamento:</w:t>
      </w:r>
    </w:p>
    <w:p w14:paraId="22B42EDE" w14:textId="77777777" w:rsidR="00502DEC" w:rsidRPr="00F42EB6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Banco:______________ Agência:_____________ Conta:______________________________</w:t>
      </w:r>
    </w:p>
    <w:p w14:paraId="7576B371" w14:textId="77777777" w:rsidR="00502DEC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</w:p>
    <w:p w14:paraId="65CEEA1D" w14:textId="77777777" w:rsidR="00502DEC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</w:p>
    <w:p w14:paraId="4DF8424F" w14:textId="77777777" w:rsidR="00502DEC" w:rsidRDefault="00502DEC" w:rsidP="00502DEC">
      <w:pPr>
        <w:spacing w:line="360" w:lineRule="auto"/>
        <w:jc w:val="right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 xml:space="preserve">São Paulo, _____ de _________________ </w:t>
      </w:r>
      <w:proofErr w:type="spellStart"/>
      <w:r w:rsidRPr="00F42EB6">
        <w:rPr>
          <w:rFonts w:eastAsia="Arial" w:cs="Arial"/>
          <w:sz w:val="22"/>
          <w:szCs w:val="22"/>
        </w:rPr>
        <w:t>de</w:t>
      </w:r>
      <w:proofErr w:type="spellEnd"/>
      <w:r w:rsidRPr="00F42EB6">
        <w:rPr>
          <w:rFonts w:eastAsia="Arial" w:cs="Arial"/>
          <w:sz w:val="22"/>
          <w:szCs w:val="22"/>
        </w:rPr>
        <w:t xml:space="preserve"> 202</w:t>
      </w:r>
      <w:r>
        <w:rPr>
          <w:rFonts w:eastAsia="Arial" w:cs="Arial"/>
          <w:sz w:val="22"/>
          <w:szCs w:val="22"/>
        </w:rPr>
        <w:t>6</w:t>
      </w:r>
      <w:r w:rsidRPr="00F42EB6">
        <w:rPr>
          <w:rFonts w:eastAsia="Arial" w:cs="Arial"/>
          <w:sz w:val="22"/>
          <w:szCs w:val="22"/>
        </w:rPr>
        <w:t>.</w:t>
      </w:r>
    </w:p>
    <w:p w14:paraId="4814C07E" w14:textId="77777777" w:rsidR="00502DEC" w:rsidRPr="00F42EB6" w:rsidRDefault="00502DEC" w:rsidP="00502DEC">
      <w:pPr>
        <w:spacing w:line="360" w:lineRule="auto"/>
        <w:jc w:val="both"/>
        <w:rPr>
          <w:rFonts w:eastAsia="Arial" w:cs="Arial"/>
          <w:sz w:val="22"/>
          <w:szCs w:val="22"/>
        </w:rPr>
      </w:pPr>
    </w:p>
    <w:p w14:paraId="5F297BE9" w14:textId="77777777" w:rsidR="00502DEC" w:rsidRDefault="00502DEC" w:rsidP="00502DEC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55838730" w14:textId="77777777" w:rsidR="00502DEC" w:rsidRDefault="00502DEC" w:rsidP="00502DEC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</w:p>
    <w:p w14:paraId="31E62BB5" w14:textId="77777777" w:rsidR="00502DEC" w:rsidRPr="00F42EB6" w:rsidRDefault="00502DEC" w:rsidP="00502DEC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  <w:r w:rsidRPr="00F42EB6">
        <w:rPr>
          <w:rFonts w:cs="Arial"/>
          <w:bCs/>
          <w:sz w:val="22"/>
          <w:szCs w:val="22"/>
          <w:shd w:val="clear" w:color="auto" w:fill="FFFFFF"/>
        </w:rPr>
        <w:t>_______________________________________________</w:t>
      </w:r>
    </w:p>
    <w:p w14:paraId="66278E7A" w14:textId="77777777" w:rsidR="00502DEC" w:rsidRPr="00F42EB6" w:rsidRDefault="00502DEC" w:rsidP="00502DEC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  <w:r w:rsidRPr="00F42EB6">
        <w:rPr>
          <w:rFonts w:cs="Arial"/>
          <w:bCs/>
          <w:sz w:val="22"/>
          <w:szCs w:val="22"/>
          <w:shd w:val="clear" w:color="auto" w:fill="FFFFFF"/>
        </w:rPr>
        <w:t>Assinatura do(a) representante da pessoa jurídica</w:t>
      </w:r>
    </w:p>
    <w:p w14:paraId="3226BBAC" w14:textId="77777777" w:rsidR="000A106B" w:rsidRDefault="000A106B"/>
    <w:sectPr w:rsidR="000A10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1F2"/>
    <w:multiLevelType w:val="multilevel"/>
    <w:tmpl w:val="2F760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91131458">
    <w:abstractNumId w:val="1"/>
  </w:num>
  <w:num w:numId="2" w16cid:durableId="73998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DEC"/>
    <w:rsid w:val="000A106B"/>
    <w:rsid w:val="001A4BD2"/>
    <w:rsid w:val="004105CB"/>
    <w:rsid w:val="00502DEC"/>
    <w:rsid w:val="005F28DE"/>
    <w:rsid w:val="00C50F11"/>
    <w:rsid w:val="00D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4C15C"/>
  <w15:chartTrackingRefBased/>
  <w15:docId w15:val="{2AF627FC-6863-43DF-BC92-BC281890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DEC"/>
    <w:pPr>
      <w:spacing w:after="0" w:line="259" w:lineRule="auto"/>
    </w:pPr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paragraph" w:styleId="Ttulo1">
    <w:name w:val="heading 1"/>
    <w:aliases w:val="H1,Título 1 anexo,Item 1,Item n,Title 1,K1"/>
    <w:basedOn w:val="Normal"/>
    <w:next w:val="Normal"/>
    <w:link w:val="Ttulo1Char"/>
    <w:uiPriority w:val="9"/>
    <w:qFormat/>
    <w:rsid w:val="00502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02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02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02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02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02D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02D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02D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02D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1 Char,Título 1 anexo Char,Item 1 Char,Item n Char,Title 1 Char,K1 Char"/>
    <w:basedOn w:val="Fontepargpadro"/>
    <w:link w:val="Ttulo1"/>
    <w:uiPriority w:val="9"/>
    <w:qFormat/>
    <w:rsid w:val="00502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02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02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02DE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02DE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02DE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02DE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02DE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02DE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02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02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02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02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02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02DE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02DE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02DE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02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02DE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02DEC"/>
    <w:rPr>
      <w:b/>
      <w:bCs/>
      <w:smallCaps/>
      <w:color w:val="0F4761" w:themeColor="accent1" w:themeShade="BF"/>
      <w:spacing w:val="5"/>
    </w:rPr>
  </w:style>
  <w:style w:type="paragraph" w:customStyle="1" w:styleId="Nivel2">
    <w:name w:val="Nivel 2"/>
    <w:qFormat/>
    <w:rsid w:val="00502DEC"/>
    <w:pPr>
      <w:numPr>
        <w:numId w:val="1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ivel2"/>
    <w:link w:val="Nivel3Char"/>
    <w:qFormat/>
    <w:rsid w:val="00502DEC"/>
    <w:rPr>
      <w:rFonts w:cs="Arial"/>
      <w:color w:val="000000"/>
    </w:rPr>
  </w:style>
  <w:style w:type="table" w:styleId="Tabelacomgrade">
    <w:name w:val="Table Grid"/>
    <w:basedOn w:val="Tabelanormal"/>
    <w:uiPriority w:val="59"/>
    <w:rsid w:val="00502DEC"/>
    <w:pPr>
      <w:suppressAutoHyphens/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02DEC"/>
    <w:rPr>
      <w:color w:val="467886" w:themeColor="hyperlink"/>
      <w:u w:val="single"/>
    </w:rPr>
  </w:style>
  <w:style w:type="character" w:customStyle="1" w:styleId="Nivel3Char">
    <w:name w:val="Nivel 3 Char"/>
    <w:basedOn w:val="Fontepargpadro"/>
    <w:link w:val="Nivel3"/>
    <w:rsid w:val="00502DEC"/>
    <w:rPr>
      <w:rFonts w:ascii="Ecofont_Spranq_eco_Sans" w:eastAsia="Arial Unicode MS" w:hAnsi="Ecofont_Spranq_eco_Sans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-Red">
    <w:name w:val="Nível 2 -Red"/>
    <w:basedOn w:val="Nivel2"/>
    <w:qFormat/>
    <w:rsid w:val="00502DEC"/>
    <w:pPr>
      <w:numPr>
        <w:numId w:val="0"/>
      </w:numPr>
      <w:suppressAutoHyphens w:val="0"/>
      <w:ind w:left="1283" w:hanging="432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qFormat/>
    <w:rsid w:val="00502DEC"/>
    <w:pPr>
      <w:numPr>
        <w:numId w:val="0"/>
      </w:numPr>
      <w:tabs>
        <w:tab w:val="num" w:pos="-10"/>
      </w:tabs>
      <w:suppressAutoHyphens w:val="0"/>
      <w:ind w:left="1214" w:hanging="50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ormal"/>
    <w:qFormat/>
    <w:rsid w:val="00502DEC"/>
    <w:pPr>
      <w:spacing w:before="120" w:after="120" w:line="276" w:lineRule="auto"/>
      <w:ind w:left="1728" w:hanging="648"/>
      <w:jc w:val="both"/>
    </w:pPr>
    <w:rPr>
      <w:rFonts w:eastAsiaTheme="minorEastAsia" w:cs="Arial"/>
      <w:i/>
      <w:iCs/>
      <w:color w:val="FF000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502DE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502DEC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jl@saopaulo.sp.leg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2551</Words>
  <Characters>13776</Characters>
  <Application>Microsoft Office Word</Application>
  <DocSecurity>0</DocSecurity>
  <Lines>114</Lines>
  <Paragraphs>32</Paragraphs>
  <ScaleCrop>false</ScaleCrop>
  <Company/>
  <LinksUpToDate>false</LinksUpToDate>
  <CharactersWithSpaces>16295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Alves Palmeira</dc:creator>
  <cp:keywords/>
  <dc:description/>
  <cp:lastModifiedBy>Rafael Alves Palmeira</cp:lastModifiedBy>
  <cp:revision>2</cp:revision>
  <dcterms:created xsi:type="dcterms:W3CDTF">2026-06-17T15:44:00Z</dcterms:created>
  <dcterms:modified xsi:type="dcterms:W3CDTF">2026-06-17T18:29:00Z</dcterms:modified>
</cp:coreProperties>
</file>